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54" w:rsidRDefault="007259A8" w:rsidP="008517E9">
      <w:pPr>
        <w:jc w:val="left"/>
        <w:rPr>
          <w:rFonts w:ascii="宋体" w:hAnsi="宋体" w:cs="宋体"/>
          <w:b/>
          <w:bCs/>
          <w:color w:val="000000" w:themeColor="text1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项目</w:t>
      </w:r>
      <w:r w:rsidR="000A2EC7"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一</w:t>
      </w:r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：西华大学德馨苑11、12号楼公寓床等专用家具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采购项目</w:t>
      </w:r>
    </w:p>
    <w:p w:rsidR="00983254" w:rsidRDefault="007259A8">
      <w:pPr>
        <w:jc w:val="left"/>
        <w:rPr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家具名称：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二人位公寓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床（柜梯）</w:t>
      </w:r>
    </w:p>
    <w:p w:rsidR="00983254" w:rsidRDefault="007259A8">
      <w:pPr>
        <w:jc w:val="left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产品外形尺寸规格：4</w:t>
      </w:r>
      <w:r>
        <w:rPr>
          <w:rFonts w:ascii="宋体" w:hAnsi="宋体" w:cs="宋体"/>
          <w:b/>
          <w:bCs/>
          <w:color w:val="000000" w:themeColor="text1"/>
          <w:sz w:val="28"/>
          <w:szCs w:val="28"/>
        </w:rPr>
        <w:t>600W*900D*2100H</w:t>
      </w:r>
    </w:p>
    <w:p w:rsidR="00983254" w:rsidRDefault="007259A8">
      <w:pPr>
        <w:pStyle w:val="a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技术要求：</w:t>
      </w:r>
    </w:p>
    <w:p w:rsidR="00983254" w:rsidRDefault="007259A8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1）床立柱：立柱与床横梁接触面≥R20弧形过渡预防碰伤，其余平面，截面规格≥62*45*60mm，壁厚≥1.2mm冷轧钢带成型；床横梁：型材外侧两条长1400~1500mm的U形承重加强筋，下边外沿≥R30弧形过渡预防碰伤，正面压名片卡槽，截面规格≥85*40mm，壁厚≥1.2mm冷轧钢带成型；</w:t>
      </w:r>
      <w:r>
        <w:rPr>
          <w:rFonts w:asciiTheme="minorEastAsia" w:eastAsiaTheme="minorEastAsia" w:hAnsiTheme="minorEastAsia" w:cs="宋体"/>
          <w:sz w:val="28"/>
          <w:szCs w:val="28"/>
        </w:rPr>
        <w:t>立柱与横梁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的连接件</w:t>
      </w:r>
      <w:r>
        <w:rPr>
          <w:rFonts w:asciiTheme="minorEastAsia" w:eastAsiaTheme="minorEastAsia" w:hAnsiTheme="minorEastAsia" w:cs="宋体"/>
          <w:sz w:val="28"/>
          <w:szCs w:val="28"/>
        </w:rPr>
        <w:t>≥1.5mm厚冷轧钢板冲压成弧形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/>
          <w:sz w:val="28"/>
          <w:szCs w:val="28"/>
        </w:rPr>
        <w:t>长190±1mm，宽41±1mm，弧形面内侧三个挂扣。</w:t>
      </w:r>
    </w:p>
    <w:p w:rsidR="00983254" w:rsidRDefault="007259A8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（2）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床档上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拉管：规格30*50*1.2mm矩管，床换30*20*1.2mm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矩管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≥7根，护栏支撑管：40*20*1.2mm椭圆管，侧护栏≥2根，正护栏≥4根，蚊帐架≥16*1.2mm圆管，后护栏框架20*20*1.2mm方管，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内嵌厚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16±1mm饰面刨花板。床边挡板三聚氰胺饰面板厚16±1mm，挡板上设置≥φ240±2mm装饰孔，孔周边加装ABS装饰盖。金属管件经皮膜成化剂（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陶化液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）覆膜，静电喷涂环氧树脂粉末防锈处理。</w:t>
      </w:r>
    </w:p>
    <w:p w:rsidR="00983254" w:rsidRDefault="007259A8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（3）皮膜成化剂（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陶化液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），重金属可溶性铅、镉、铬、汞含量低于检出限。环氧树脂粉末（塑粉），重金属可溶性铅、镉、铬、汞含量低于检出限，涂膜外观 、硬度（擦伤） 、附着力、耐冲击性等检验合格。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矩管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30*50*1.2mm、40*20*1.2mm椭圆管、立柱64*46*60*1.2mm、横梁85*40*1.2mm，</w:t>
      </w:r>
      <w:r>
        <w:rPr>
          <w:rFonts w:asciiTheme="minorEastAsia" w:eastAsiaTheme="minorEastAsia" w:hAnsiTheme="minorEastAsia" w:hint="eastAsia"/>
          <w:sz w:val="28"/>
          <w:szCs w:val="28"/>
        </w:rPr>
        <w:t>钢材牌号为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Q195。</w:t>
      </w:r>
    </w:p>
    <w:p w:rsidR="00983254" w:rsidRDefault="007259A8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（4）三聚氰胺饰面板：厚16mm，含水率7%-8%，密度≥0.72g/cm³，甲醛释放量≤0.04mg/m³，表面耐香烟灼烧≥5级，表面耐干热≥5级，表面耐水蒸气≥5级，耐磨值≤36mg/100r（提供带CMA标识满足参数要求的检验报告佐证）。</w:t>
      </w:r>
    </w:p>
    <w:p w:rsidR="00983254" w:rsidRDefault="007259A8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（5）床正面栏板≥长1800mm*高350mm*厚28mm，栏板两侧饰板≥长685mm，护栏顶边及侧边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边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≥R15弧形过渡预防碰伤，背面设计储物盒，可放置学生随身小物品(如眼镜、手机、卡片等），储物盒外尺寸≥长270mm*宽100mm*厚35mm；床头栏板≥长780mm*高350mm*厚28mm，栏板饰板≥长665mm，栏板顶边≥R15弧形过渡预防碰伤；床中栏板≥长385mm*高350mm*厚28mm，栏板饰板≥长240mm，栏板设置1个直径为≥φ145mm圆形和长≥235波浪形拉手孔；栏板饰板采用不低于18mm厚三聚氰胺饰面板四周采用PP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材质气辅一体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注塑封边，正面及床头栏板上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侧气辅一体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注塑多个圆形装饰孔。</w:t>
      </w:r>
    </w:p>
    <w:p w:rsidR="00983254" w:rsidRDefault="007259A8">
      <w:pPr>
        <w:spacing w:line="360" w:lineRule="auto"/>
        <w:ind w:firstLineChars="100" w:firstLine="28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</w:t>
      </w:r>
      <w:r>
        <w:rPr>
          <w:rFonts w:asciiTheme="minorEastAsia" w:eastAsiaTheme="minorEastAsia" w:hAnsiTheme="minorEastAsia" w:cs="宋体"/>
          <w:sz w:val="28"/>
          <w:szCs w:val="28"/>
        </w:rPr>
        <w:t>6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）床铺板:9mm厚实木多层板；实木多层板符合GB/T 9846-2015 普通胶合板 、GB/T 35601-2017 绿色产品评价 人造板和木质地板 、GB/T 17657-2013 人造板及饰面人造板理化性能试验方法检验要求，静曲强度 、弹性模量 、胶合强度 等检验合格，苯、甲苯、二甲苯、总挥发性有机化合物（TVOC） 未检测出，甲醛释放量≤0.02mg/m³。（提供第三方检测机构出具的满足以上参数要求的“实木多层板 ”检验报告）</w:t>
      </w:r>
    </w:p>
    <w:p w:rsidR="00983254" w:rsidRDefault="007259A8">
      <w:pPr>
        <w:widowControl/>
        <w:spacing w:line="360" w:lineRule="auto"/>
        <w:ind w:firstLineChars="100" w:firstLine="28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theme="minorBidi"/>
          <w:kern w:val="0"/>
          <w:sz w:val="28"/>
          <w:szCs w:val="28"/>
        </w:rPr>
        <w:t>7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）衣柜规格：</w:t>
      </w:r>
      <w:proofErr w:type="gramStart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600mmX600mmX</w:t>
      </w:r>
      <w:proofErr w:type="gramEnd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1680mm，整体基材采用全钢结构，衣柜全0.7mm冷轧钢板冲压成型，门板上端门</w:t>
      </w:r>
      <w:proofErr w:type="gramStart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铰</w:t>
      </w:r>
      <w:proofErr w:type="gramEnd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采用3mm</w:t>
      </w:r>
      <w:proofErr w:type="gramStart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钣</w:t>
      </w:r>
      <w:proofErr w:type="gramEnd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金铰链。</w:t>
      </w:r>
      <w:r>
        <w:rPr>
          <w:rFonts w:asciiTheme="minorEastAsia" w:eastAsiaTheme="minorEastAsia" w:hAnsiTheme="minorEastAsia" w:cstheme="minorBidi"/>
          <w:kern w:val="0"/>
          <w:sz w:val="28"/>
          <w:szCs w:val="28"/>
        </w:rPr>
        <w:lastRenderedPageBreak/>
        <w:t>②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书架、桌下柜基材采用全钢结构，全部采用0.7 mm冷轧钢板冲压成型。</w:t>
      </w:r>
      <w:r>
        <w:rPr>
          <w:rFonts w:asciiTheme="minorEastAsia" w:eastAsiaTheme="minorEastAsia" w:hAnsiTheme="minorEastAsia" w:cstheme="minorBidi"/>
          <w:kern w:val="0"/>
          <w:sz w:val="28"/>
          <w:szCs w:val="28"/>
        </w:rPr>
        <w:t>③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学习桌尺寸：≥750*W1200*D600mm。</w:t>
      </w:r>
    </w:p>
    <w:p w:rsidR="00983254" w:rsidRDefault="007259A8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钢制衣柜符合 GB/T 3325-2017检验标准，翘曲度≤0.5mm，平整度 ≤0.8mm，分缝≤1.5mm，底脚与水平面的差值≤0.4mm,金属喷漆（塑）涂层硬度≥5H。</w:t>
      </w:r>
    </w:p>
    <w:p w:rsidR="00983254" w:rsidRDefault="007259A8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冷轧钢板符合GB/T 3325-2017 、GB/T 228.1-2010 、GB/T 10125-2021 、GB/T 11253-2019 检验标准，力学性能下屈服强度≥220MPa，断后伸长率≥35%，抗拉强度≥350MPa ，通过人造气氛腐蚀试验（盐雾试验）。</w:t>
      </w:r>
    </w:p>
    <w:p w:rsidR="00983254" w:rsidRDefault="007259A8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铰链符合GB/T 3325-2017、QB/T 4767-2014 、GB/T 10125-2021检验标准，垂直静载荷（过载） 、水平静载荷 （过载）、操作力、耐久性等检验合格，下沉量≤0.6mm，人造气氛腐蚀 试验（盐雾试验）检验合格。</w:t>
      </w:r>
    </w:p>
    <w:p w:rsidR="00983254" w:rsidRDefault="007259A8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（提供第三方检测机构出具的满足以上参数要求的“钢制衣柜”、“冷轧钢板”、“铰链”检验报告）。</w:t>
      </w:r>
    </w:p>
    <w:p w:rsidR="00983254" w:rsidRDefault="007259A8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theme="minorBidi"/>
          <w:kern w:val="0"/>
          <w:sz w:val="28"/>
          <w:szCs w:val="28"/>
        </w:rPr>
        <w:t>8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）柜门：衣柜设计为连体上下单开门，下单门内一根304#不锈钢材质Φ16挂衣杆，钢制柜体底部安装L型塑料防潮脚垫,高度不低于10mm。</w:t>
      </w:r>
    </w:p>
    <w:p w:rsidR="00983254" w:rsidRDefault="007259A8">
      <w:pPr>
        <w:widowControl/>
        <w:spacing w:line="360" w:lineRule="auto"/>
        <w:ind w:firstLineChars="300" w:firstLine="84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门板符合GB/T 3325-2017、GB/T 1720-2020检验标准，涂层应无漏喷，锈蚀和脱 色、掉色现象，漆膜划圈试验为1级，涂层中可溶性重金属铅 、镉 、铬、</w:t>
      </w:r>
      <w:proofErr w:type="gramStart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汞未检测</w:t>
      </w:r>
      <w:proofErr w:type="gramEnd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出。门板表面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采用喷塑处理，表面粉末涂料（塑粉）符合 GB/T 3325-2017  、GB/T 10125-2021 、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  <w:lang w:bidi="ar"/>
        </w:rPr>
        <w:lastRenderedPageBreak/>
        <w:t>GB/T 35607-2017 检验标准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，涂层中可溶性重金属未检测出，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筛余物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（125μm）全部通过 ，耐碱性、耐酸性等检验合格。</w:t>
      </w:r>
    </w:p>
    <w:p w:rsidR="00983254" w:rsidRDefault="007259A8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不锈钢符合GB/T 3325-2017、GB/T 10125-2021、GB/T 3280-2015 检验标准，力学性能规定塑性延伸强度≥260MPa，抗拉强度≥700MPa，断后伸长率≥44%。（提供第三方检测机构出具的满足以上参数要求的“门板”、“粉末涂料（塑粉） ”、“不锈钢”检验报告）</w:t>
      </w:r>
    </w:p>
    <w:p w:rsidR="00983254" w:rsidRDefault="007259A8">
      <w:pPr>
        <w:spacing w:line="360" w:lineRule="auto"/>
        <w:ind w:firstLineChars="100" w:firstLine="280"/>
        <w:rPr>
          <w:rFonts w:asciiTheme="minorEastAsia" w:eastAsiaTheme="minorEastAsia" w:hAnsiTheme="minorEastAsia" w:cstheme="minorBidi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sz w:val="28"/>
          <w:szCs w:val="28"/>
        </w:rPr>
        <w:t>（</w:t>
      </w:r>
      <w:r>
        <w:rPr>
          <w:rFonts w:asciiTheme="minorEastAsia" w:eastAsiaTheme="minorEastAsia" w:hAnsiTheme="minorEastAsia" w:cstheme="minorBidi"/>
          <w:sz w:val="28"/>
          <w:szCs w:val="28"/>
        </w:rPr>
        <w:t>9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）柜门拉手：单门锁配备组合式带挂锁扣拉手；拉手满足GB/T 10125-2021 、GB/T 3325-2017  、GB/T 6461-2002 检验标准，人造气氛腐蚀试验（盐雾试验）合格。 （提供第三方检测机构出具的满足以上参数要求的“拉手”检验报告）。</w:t>
      </w:r>
    </w:p>
    <w:p w:rsidR="00983254" w:rsidRDefault="007259A8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</w:t>
      </w:r>
      <w:r>
        <w:rPr>
          <w:rFonts w:asciiTheme="minorEastAsia" w:eastAsiaTheme="minorEastAsia" w:hAnsiTheme="minorEastAsia" w:cs="宋体"/>
          <w:sz w:val="28"/>
          <w:szCs w:val="28"/>
        </w:rPr>
        <w:t>10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）桌面板材25mm（±0.1mm）厚三聚氰胺板，四边均采用优质2.0mm厚PVC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封边条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，180度高温热熔胶，防潮防水性能好。</w:t>
      </w:r>
    </w:p>
    <w:p w:rsidR="00983254" w:rsidRDefault="007259A8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三聚氰胺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板符合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GB/T 15102-2017  、GB/T 35601-2017 、GB/T 17657-2013 检验标准，静曲强度≥13MPa,弹性模量≥2200MPa,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内结合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强度≥0.35MPa,2h吸水厚度膨胀率≤5%，含水率≤ 8%，表面胶合强度 ≥1.0MPa，板面握螺钉力 ≥1000N，板边握螺钉力 ≥800N，甲醛释放量≤0.03mg/m³，挥发性有机物苯、甲苯、二甲苯未检测出。</w:t>
      </w:r>
    </w:p>
    <w:p w:rsidR="00983254" w:rsidRDefault="007259A8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sz w:val="28"/>
          <w:szCs w:val="28"/>
        </w:rPr>
      </w:pP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封边条符合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QB/T 4463-2013 检验标准，甲醛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释放量未检测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出，耐光色牢度（灰 色样卡） ≥4级，耐干热性、耐磨性 、耐冷热循环性等检验合格。</w:t>
      </w:r>
    </w:p>
    <w:p w:rsidR="00983254" w:rsidRDefault="007259A8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热熔胶符合GB 18583-2008 、HJ 2541-2016 检验标准，苯、甲苯+乙苯+二甲苯未检测出，总挥发性有机物≤5g/L。（提供第三方检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测机构出具的满足以上参数要求的“三聚氰胺板”、“封边条”、“热熔胶”抽样检验报告）</w:t>
      </w:r>
    </w:p>
    <w:p w:rsidR="00983254" w:rsidRDefault="007259A8">
      <w:pPr>
        <w:spacing w:line="360" w:lineRule="auto"/>
        <w:ind w:firstLineChars="100" w:firstLine="28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（1</w:t>
      </w:r>
      <w:r>
        <w:rPr>
          <w:rFonts w:asciiTheme="minorEastAsia" w:eastAsiaTheme="minorEastAsia" w:hAnsiTheme="minorEastAsia" w:cs="宋体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）梯柜：支架采用25mm×25mm，壁厚≥1.2mm的矩形钢管焊接而成，与中间床头使用M8螺栓螺帽连接。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梯柜柜体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采用≥0.6mm厚的冷轧钢板，踏板尺寸500mm（宽度）×220mm（深度），踏板基材采用E1级25mm厚三聚氰胺贴面刨花板制作，共4步踏板。踏板底部位置设置20mm×20mm，壁厚≥1.2mm的矩形钢管作为支撑，踏板前端安装铝合金防滑边框，边框正面镶嵌荧光条，便于夜间上下楼梯。防滑边框截面尺寸29mm×39mm（±2mm），采用≥1.5mm厚铝型材制作。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梯柜柜门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钢制转印，采用≥0.6mm厚的冷轧钢板。楼梯底部脚垫采用工程塑料注塑成型，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内塞式设计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983254" w:rsidRDefault="007259A8">
      <w:pPr>
        <w:ind w:firstLineChars="100" w:firstLine="28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（1</w:t>
      </w:r>
      <w:r>
        <w:rPr>
          <w:rFonts w:asciiTheme="minorEastAsia" w:eastAsiaTheme="minorEastAsia" w:hAnsiTheme="minorEastAsia" w:cs="宋体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）公寓床：平整度、位差度、分缝、抽屉下垂度、抽屉摆动度、金属件表面涂层冲击强度检测合格，硬度≥3H，附着力1级，甲醛释放量≤0.042mg/m³。</w:t>
      </w:r>
    </w:p>
    <w:p w:rsidR="00983254" w:rsidRDefault="007259A8">
      <w:pPr>
        <w:spacing w:line="360" w:lineRule="auto"/>
        <w:ind w:firstLineChars="100" w:firstLine="280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（1</w:t>
      </w:r>
      <w:r>
        <w:rPr>
          <w:rFonts w:asciiTheme="minorEastAsia" w:eastAsiaTheme="minorEastAsia" w:hAnsiTheme="minorEastAsia" w:cstheme="minorBidi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）配塑钢公寓</w:t>
      </w:r>
      <w:proofErr w:type="gramStart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椅</w:t>
      </w:r>
      <w:proofErr w:type="gramEnd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2把/套:</w:t>
      </w:r>
      <w:r>
        <w:rPr>
          <w:rFonts w:asciiTheme="minorEastAsia" w:eastAsiaTheme="minorEastAsia" w:hAnsiTheme="minorEastAsia" w:cstheme="minorBidi"/>
          <w:kern w:val="0"/>
          <w:sz w:val="28"/>
          <w:szCs w:val="28"/>
        </w:rPr>
        <w:t>①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椅成品≥</w:t>
      </w:r>
      <w:proofErr w:type="gramStart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440×440×</w:t>
      </w:r>
      <w:proofErr w:type="gramEnd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440（800）mm，椅子可重叠、可并排连接。</w:t>
      </w:r>
      <w:r>
        <w:rPr>
          <w:rFonts w:asciiTheme="minorEastAsia" w:eastAsiaTheme="minorEastAsia" w:hAnsiTheme="minorEastAsia" w:cstheme="minorBidi"/>
          <w:kern w:val="0"/>
          <w:sz w:val="28"/>
          <w:szCs w:val="28"/>
        </w:rPr>
        <w:t>②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座背板:PP环保聚丙烯材料加玻璃纤维一体成型，一体座背椅身，椅背及座面弧形包裹性设计，一体座背椅身，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座面宽440±2mm，座面深480±2mm（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净座深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440±2mm），座面厚度≥8mm，椅背与椅座连接处宽285±2mm，椅背下宽415±2mm，椅背上宽330-350mm，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座面厚度≥8mm，安装方式是</w:t>
      </w:r>
      <w:proofErr w:type="gramStart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卡扣加隐藏</w:t>
      </w:r>
      <w:proofErr w:type="gramEnd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式螺丝固定。</w:t>
      </w:r>
      <w:r>
        <w:rPr>
          <w:rFonts w:asciiTheme="minorEastAsia" w:eastAsiaTheme="minorEastAsia" w:hAnsiTheme="minorEastAsia" w:cstheme="minorBidi"/>
          <w:kern w:val="0"/>
          <w:sz w:val="28"/>
          <w:szCs w:val="28"/>
        </w:rPr>
        <w:t>③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椅架：冷轧低碳钢Ø16mm*1.5mm厚圆管与≥4mm冷轧钢板套用成型，紧固体</w:t>
      </w:r>
      <w:proofErr w:type="gramStart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采用耐落螺丝</w:t>
      </w:r>
      <w:proofErr w:type="gramEnd"/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固定。④脚垫：采用配套的耐磨塑料材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lastRenderedPageBreak/>
        <w:t>质，附着力强，防滑性好。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fldChar w:fldCharType="begin"/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instrText xml:space="preserve"> = 5 \* GB3 \* MERGEFORMAT </w:instrTex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fldChar w:fldCharType="separate"/>
      </w:r>
      <w:r>
        <w:rPr>
          <w:rFonts w:asciiTheme="minorEastAsia" w:eastAsiaTheme="minorEastAsia" w:hAnsiTheme="minorEastAsia"/>
          <w:sz w:val="28"/>
          <w:szCs w:val="28"/>
        </w:rPr>
        <w:t>⑤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fldChar w:fldCharType="end"/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PP环保塑料，表面涂层测试可迁移元素锑、砷、镉、铬、铅、汞、硒含量低于检出限,邻苯二甲酸酯含量低于检出限，多环芳烃含量低于检出限，多溴联苯含量低于检出限，多溴二苯醚含量低于检出限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（提供满足技术参数要求且带CMA标识的检验检测报告扫描件）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。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fldChar w:fldCharType="begin"/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instrText xml:space="preserve"> = 6 \* GB3 \* MERGEFORMAT </w:instrTex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fldChar w:fldCharType="separate"/>
      </w:r>
      <w:r>
        <w:rPr>
          <w:rFonts w:asciiTheme="minorEastAsia" w:eastAsiaTheme="minorEastAsia" w:hAnsiTheme="minorEastAsia"/>
          <w:sz w:val="28"/>
          <w:szCs w:val="28"/>
        </w:rPr>
        <w:t>⑥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fldChar w:fldCharType="end"/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钢塑椅，耐湿热≥3级；附着力≥2级；有害物质检验邻苯二甲酸酯含量低于检出限，重金属可溶性铅、铬、镉、汞的含量≤17mg/kg，多环芳</w:t>
      </w:r>
      <w:proofErr w:type="gramStart"/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经苯并芘</w:t>
      </w:r>
      <w:proofErr w:type="gramEnd"/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≤5mg/kg，多溴联苯含量≤120mg/kg，多溴二苯醚含量≤190mg/kg。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（提供满足技术参数要求且带CMA标识的检验检测报告扫描件）。</w:t>
      </w:r>
    </w:p>
    <w:p w:rsidR="00983254" w:rsidRDefault="00983254">
      <w:pPr>
        <w:pStyle w:val="a0"/>
        <w:rPr>
          <w:rFonts w:asciiTheme="minorEastAsia" w:eastAsiaTheme="minorEastAsia" w:hAnsiTheme="minorEastAsia" w:cs="宋体"/>
          <w:sz w:val="28"/>
          <w:szCs w:val="28"/>
        </w:rPr>
      </w:pPr>
    </w:p>
    <w:p w:rsidR="00983254" w:rsidRDefault="00983254">
      <w:pPr>
        <w:pStyle w:val="a0"/>
        <w:rPr>
          <w:rFonts w:asciiTheme="minorEastAsia" w:eastAsiaTheme="minorEastAsia" w:hAnsiTheme="minorEastAsia" w:cs="宋体"/>
          <w:sz w:val="28"/>
          <w:szCs w:val="28"/>
        </w:rPr>
      </w:pPr>
    </w:p>
    <w:p w:rsidR="00983254" w:rsidRDefault="00983254"/>
    <w:sectPr w:rsidR="00983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YTI2MWZhZmJjM2NmOGM2ZGVjNTg0Zjg2N2FiZjIifQ=="/>
  </w:docVars>
  <w:rsids>
    <w:rsidRoot w:val="00983254"/>
    <w:rsid w:val="000A2EC7"/>
    <w:rsid w:val="007259A8"/>
    <w:rsid w:val="008517E9"/>
    <w:rsid w:val="00983254"/>
    <w:rsid w:val="04BD7D66"/>
    <w:rsid w:val="111E1B8C"/>
    <w:rsid w:val="1A271AB1"/>
    <w:rsid w:val="25A04183"/>
    <w:rsid w:val="271D04C4"/>
    <w:rsid w:val="288F719F"/>
    <w:rsid w:val="2B1E4F54"/>
    <w:rsid w:val="3599165E"/>
    <w:rsid w:val="38005ED7"/>
    <w:rsid w:val="3BD17677"/>
    <w:rsid w:val="44FF5255"/>
    <w:rsid w:val="4C03562B"/>
    <w:rsid w:val="4D9F1383"/>
    <w:rsid w:val="53357262"/>
    <w:rsid w:val="614C5678"/>
    <w:rsid w:val="65242442"/>
    <w:rsid w:val="67B416BE"/>
    <w:rsid w:val="68102D71"/>
    <w:rsid w:val="68D0468F"/>
    <w:rsid w:val="7F69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CB830"/>
  <w15:docId w15:val="{FBFF8503-A5AF-439C-890E-C583E09C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8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8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571</Words>
  <Characters>3259</Characters>
  <Application>Microsoft Office Word</Application>
  <DocSecurity>0</DocSecurity>
  <Lines>27</Lines>
  <Paragraphs>7</Paragraphs>
  <ScaleCrop>false</ScaleCrop>
  <Company>Home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杜海</cp:lastModifiedBy>
  <cp:revision>4</cp:revision>
  <dcterms:created xsi:type="dcterms:W3CDTF">2023-05-07T02:52:00Z</dcterms:created>
  <dcterms:modified xsi:type="dcterms:W3CDTF">2023-05-07T12:16:00Z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F172ACF9117A4E08865131FA640842B6_12</vt:lpwstr>
  </property>
</Properties>
</file>