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480" w:lineRule="auto"/>
        <w:jc w:val="center"/>
        <w:outlineLvl w:val="0"/>
        <w:rPr>
          <w:rFonts w:ascii="宋体" w:hAnsi="宋体" w:eastAsia="宋体" w:cs="宋体"/>
          <w:b/>
          <w:bCs/>
          <w:color w:val="auto"/>
          <w:kern w:val="36"/>
          <w:sz w:val="48"/>
          <w:szCs w:val="48"/>
        </w:rPr>
      </w:pPr>
      <w:r>
        <w:rPr>
          <w:rFonts w:hint="eastAsia" w:ascii="宋体" w:hAnsi="宋体" w:eastAsia="宋体" w:cs="宋体"/>
          <w:b/>
          <w:bCs/>
          <w:color w:val="auto"/>
          <w:kern w:val="36"/>
          <w:sz w:val="48"/>
          <w:szCs w:val="48"/>
        </w:rPr>
        <w:t>政府采购项目采购需求（货物</w:t>
      </w:r>
      <w:r>
        <w:rPr>
          <w:rFonts w:ascii="宋体" w:hAnsi="宋体" w:eastAsia="宋体" w:cs="宋体"/>
          <w:b/>
          <w:bCs/>
          <w:color w:val="auto"/>
          <w:kern w:val="36"/>
          <w:sz w:val="48"/>
          <w:szCs w:val="48"/>
        </w:rPr>
        <w:t>类</w:t>
      </w:r>
      <w:r>
        <w:rPr>
          <w:rFonts w:hint="eastAsia" w:ascii="宋体" w:hAnsi="宋体" w:eastAsia="宋体" w:cs="宋体"/>
          <w:b/>
          <w:bCs/>
          <w:color w:val="auto"/>
          <w:kern w:val="36"/>
          <w:sz w:val="48"/>
          <w:szCs w:val="48"/>
        </w:rPr>
        <w:t>）</w:t>
      </w:r>
    </w:p>
    <w:p>
      <w:pPr>
        <w:widowControl/>
        <w:shd w:val="clear" w:color="auto" w:fill="FFFFFF"/>
        <w:spacing w:line="480" w:lineRule="auto"/>
        <w:jc w:val="right"/>
        <w:outlineLvl w:val="2"/>
        <w:rPr>
          <w:rFonts w:ascii="宋体" w:hAnsi="宋体" w:eastAsia="宋体" w:cs="宋体"/>
          <w:color w:val="auto"/>
          <w:kern w:val="0"/>
          <w:sz w:val="27"/>
          <w:szCs w:val="27"/>
        </w:rPr>
      </w:pPr>
    </w:p>
    <w:p>
      <w:pPr>
        <w:widowControl/>
        <w:shd w:val="clear" w:color="auto" w:fill="FFFFFF"/>
        <w:spacing w:line="480" w:lineRule="auto"/>
        <w:ind w:right="1080"/>
        <w:outlineLvl w:val="2"/>
        <w:rPr>
          <w:rFonts w:hint="eastAsia" w:ascii="宋体" w:hAnsi="宋体" w:eastAsia="宋体" w:cs="宋体"/>
          <w:color w:val="auto"/>
          <w:kern w:val="0"/>
          <w:sz w:val="27"/>
          <w:szCs w:val="27"/>
          <w:lang w:val="en-US" w:eastAsia="zh-CN"/>
        </w:rPr>
      </w:pPr>
      <w:r>
        <w:rPr>
          <w:rFonts w:hint="eastAsia" w:ascii="宋体" w:hAnsi="宋体" w:eastAsia="宋体" w:cs="宋体"/>
          <w:color w:val="auto"/>
          <w:kern w:val="0"/>
          <w:sz w:val="27"/>
          <w:szCs w:val="27"/>
        </w:rPr>
        <w:t>采购单位（盖章）：</w:t>
      </w:r>
      <w:r>
        <w:rPr>
          <w:rFonts w:hint="eastAsia" w:ascii="宋体" w:hAnsi="宋体" w:eastAsia="宋体" w:cs="宋体"/>
          <w:color w:val="auto"/>
          <w:kern w:val="0"/>
          <w:sz w:val="27"/>
          <w:szCs w:val="27"/>
          <w:lang w:val="en-US" w:eastAsia="zh-CN"/>
        </w:rPr>
        <w:t>后勤服务总公司</w:t>
      </w:r>
    </w:p>
    <w:p>
      <w:pPr>
        <w:widowControl/>
        <w:numPr>
          <w:ilvl w:val="0"/>
          <w:numId w:val="1"/>
        </w:numPr>
        <w:shd w:val="clear" w:color="auto" w:fill="FFFFFF"/>
        <w:spacing w:line="480" w:lineRule="auto"/>
        <w:outlineLvl w:val="2"/>
        <w:rPr>
          <w:rFonts w:hint="eastAsia" w:ascii="宋体" w:hAnsi="宋体" w:eastAsia="宋体" w:cs="宋体"/>
          <w:b/>
          <w:bCs/>
          <w:color w:val="auto"/>
          <w:kern w:val="0"/>
          <w:sz w:val="27"/>
          <w:szCs w:val="27"/>
        </w:rPr>
      </w:pPr>
      <w:r>
        <w:rPr>
          <w:rFonts w:hint="eastAsia" w:ascii="宋体" w:hAnsi="宋体" w:eastAsia="宋体" w:cs="宋体"/>
          <w:b/>
          <w:bCs/>
          <w:color w:val="auto"/>
          <w:kern w:val="0"/>
          <w:sz w:val="27"/>
          <w:szCs w:val="27"/>
        </w:rPr>
        <w:t>项目总体情况</w:t>
      </w:r>
    </w:p>
    <w:p>
      <w:pPr>
        <w:widowControl/>
        <w:numPr>
          <w:ilvl w:val="0"/>
          <w:numId w:val="0"/>
        </w:numPr>
        <w:shd w:val="clear" w:color="auto" w:fill="FFFFFF"/>
        <w:spacing w:line="480" w:lineRule="auto"/>
        <w:outlineLvl w:val="2"/>
        <w:rPr>
          <w:rFonts w:ascii="宋体" w:hAnsi="宋体" w:eastAsia="宋体" w:cs="宋体"/>
          <w:b w:val="0"/>
          <w:bCs w:val="0"/>
          <w:color w:val="auto"/>
          <w:kern w:val="0"/>
          <w:sz w:val="24"/>
          <w:szCs w:val="24"/>
        </w:rPr>
      </w:pPr>
      <w:r>
        <w:rPr>
          <w:rFonts w:hint="eastAsia" w:ascii="宋体" w:hAnsi="宋体" w:eastAsia="宋体" w:cs="宋体"/>
          <w:color w:val="auto"/>
          <w:kern w:val="0"/>
          <w:sz w:val="24"/>
          <w:szCs w:val="24"/>
        </w:rPr>
        <w:t>（一）项目名称</w:t>
      </w:r>
      <w:r>
        <w:rPr>
          <w:rFonts w:hint="eastAsia" w:ascii="宋体" w:hAnsi="宋体" w:eastAsia="宋体" w:cs="宋体"/>
          <w:color w:val="auto"/>
          <w:kern w:val="0"/>
          <w:sz w:val="24"/>
          <w:szCs w:val="24"/>
          <w:lang w:val="en-US" w:eastAsia="zh-CN"/>
        </w:rPr>
        <w:t>:</w:t>
      </w:r>
      <w:r>
        <w:rPr>
          <w:rFonts w:hint="eastAsia" w:asciiTheme="minorEastAsia" w:hAnsiTheme="minorEastAsia" w:eastAsiaTheme="minorEastAsia"/>
          <w:sz w:val="24"/>
          <w:szCs w:val="24"/>
        </w:rPr>
        <w:t>西华大学德馨苑11、12号楼公寓椅凳等专用家具采购项目</w:t>
      </w:r>
    </w:p>
    <w:p>
      <w:pPr>
        <w:widowControl/>
        <w:shd w:val="clear" w:color="auto" w:fill="FFFFFF"/>
        <w:spacing w:line="480" w:lineRule="auto"/>
        <w:rPr>
          <w:rFonts w:hint="default" w:ascii="宋体" w:hAnsi="宋体" w:eastAsia="宋体" w:cs="宋体"/>
          <w:b w:val="0"/>
          <w:bCs w:val="0"/>
          <w:color w:val="auto"/>
          <w:kern w:val="0"/>
          <w:sz w:val="24"/>
          <w:szCs w:val="24"/>
          <w:lang w:val="en-US" w:eastAsia="zh-CN"/>
        </w:rPr>
      </w:pPr>
      <w:r>
        <w:rPr>
          <w:rFonts w:hint="eastAsia" w:ascii="宋体" w:hAnsi="宋体" w:eastAsia="宋体" w:cs="宋体"/>
          <w:color w:val="auto"/>
          <w:kern w:val="0"/>
          <w:sz w:val="24"/>
          <w:szCs w:val="24"/>
        </w:rPr>
        <w:t>（二）项目所属年度：</w:t>
      </w:r>
      <w:r>
        <w:rPr>
          <w:rFonts w:hint="eastAsia" w:ascii="宋体" w:hAnsi="宋体" w:eastAsia="宋体" w:cs="宋体"/>
          <w:b/>
          <w:bCs/>
          <w:color w:val="auto"/>
          <w:kern w:val="0"/>
          <w:sz w:val="24"/>
          <w:szCs w:val="24"/>
        </w:rPr>
        <w:t xml:space="preserve"> </w:t>
      </w:r>
      <w:r>
        <w:rPr>
          <w:rFonts w:hint="eastAsia" w:ascii="宋体" w:hAnsi="宋体" w:eastAsia="宋体" w:cs="宋体"/>
          <w:b w:val="0"/>
          <w:bCs w:val="0"/>
          <w:color w:val="auto"/>
          <w:kern w:val="0"/>
          <w:sz w:val="24"/>
          <w:szCs w:val="24"/>
          <w:lang w:val="en-US" w:eastAsia="zh-CN"/>
        </w:rPr>
        <w:t>2023年</w:t>
      </w:r>
    </w:p>
    <w:p>
      <w:pPr>
        <w:widowControl/>
        <w:shd w:val="clear" w:color="auto" w:fill="FFFFFF"/>
        <w:spacing w:line="480" w:lineRule="auto"/>
        <w:rPr>
          <w:rFonts w:hint="default" w:ascii="宋体" w:hAnsi="宋体" w:eastAsia="宋体" w:cs="宋体"/>
          <w:b w:val="0"/>
          <w:bCs w:val="0"/>
          <w:color w:val="auto"/>
          <w:kern w:val="0"/>
          <w:sz w:val="24"/>
          <w:szCs w:val="24"/>
          <w:lang w:val="en-US" w:eastAsia="zh-CN"/>
        </w:rPr>
      </w:pPr>
      <w:r>
        <w:rPr>
          <w:rFonts w:hint="eastAsia" w:ascii="宋体" w:hAnsi="宋体" w:eastAsia="宋体" w:cs="宋体"/>
          <w:b w:val="0"/>
          <w:bCs w:val="0"/>
          <w:color w:val="auto"/>
          <w:kern w:val="0"/>
          <w:sz w:val="24"/>
          <w:szCs w:val="24"/>
        </w:rPr>
        <w:t>（三）项目所属分类：货物</w:t>
      </w:r>
    </w:p>
    <w:p>
      <w:pPr>
        <w:widowControl/>
        <w:shd w:val="clear" w:color="auto" w:fill="FFFFFF"/>
        <w:spacing w:line="480" w:lineRule="auto"/>
        <w:rPr>
          <w:rFonts w:hint="eastAsia" w:ascii="宋体" w:hAnsi="宋体" w:eastAsia="宋体" w:cs="宋体"/>
          <w:b w:val="0"/>
          <w:bCs w:val="0"/>
          <w:color w:val="auto"/>
          <w:kern w:val="0"/>
          <w:sz w:val="24"/>
          <w:szCs w:val="24"/>
          <w:lang w:val="en-US" w:eastAsia="zh-CN"/>
        </w:rPr>
      </w:pPr>
      <w:r>
        <w:rPr>
          <w:rFonts w:hint="eastAsia" w:ascii="宋体" w:hAnsi="宋体" w:eastAsia="宋体" w:cs="宋体"/>
          <w:b w:val="0"/>
          <w:bCs w:val="0"/>
          <w:color w:val="auto"/>
          <w:kern w:val="0"/>
          <w:sz w:val="24"/>
          <w:szCs w:val="24"/>
        </w:rPr>
        <w:t>（四）预算金额（元）：</w:t>
      </w:r>
      <w:r>
        <w:rPr>
          <w:rFonts w:hint="eastAsia" w:ascii="宋体" w:hAnsi="宋体" w:eastAsia="宋体" w:cs="宋体"/>
          <w:b w:val="0"/>
          <w:bCs w:val="0"/>
          <w:color w:val="auto"/>
          <w:kern w:val="0"/>
          <w:sz w:val="24"/>
          <w:szCs w:val="24"/>
          <w:lang w:val="en-US" w:eastAsia="zh-CN"/>
        </w:rPr>
        <w:t>62.40万</w:t>
      </w:r>
      <w:r>
        <w:rPr>
          <w:rFonts w:hint="eastAsia" w:ascii="宋体" w:hAnsi="宋体" w:eastAsia="宋体" w:cs="宋体"/>
          <w:b w:val="0"/>
          <w:bCs w:val="0"/>
          <w:color w:val="auto"/>
          <w:kern w:val="0"/>
          <w:sz w:val="24"/>
          <w:szCs w:val="24"/>
        </w:rPr>
        <w:t xml:space="preserve">元 ，大写（人民币）： </w:t>
      </w:r>
      <w:r>
        <w:rPr>
          <w:rFonts w:hint="eastAsia" w:ascii="宋体" w:hAnsi="宋体" w:eastAsia="宋体" w:cs="宋体"/>
          <w:b w:val="0"/>
          <w:bCs w:val="0"/>
          <w:color w:val="auto"/>
          <w:kern w:val="0"/>
          <w:sz w:val="24"/>
          <w:szCs w:val="24"/>
          <w:lang w:eastAsia="zh-CN"/>
        </w:rPr>
        <w:t>陆拾贰万肆仟元整</w:t>
      </w:r>
    </w:p>
    <w:p>
      <w:pPr>
        <w:widowControl/>
        <w:shd w:val="clear" w:color="auto" w:fill="FFFFFF"/>
        <w:spacing w:line="480" w:lineRule="auto"/>
        <w:rPr>
          <w:rFonts w:ascii="宋体" w:hAnsi="宋体" w:eastAsia="宋体" w:cs="宋体"/>
          <w:b w:val="0"/>
          <w:bCs w:val="0"/>
          <w:color w:val="auto"/>
          <w:kern w:val="0"/>
          <w:sz w:val="24"/>
          <w:szCs w:val="24"/>
        </w:rPr>
      </w:pPr>
      <w:r>
        <w:rPr>
          <w:rFonts w:hint="eastAsia" w:ascii="宋体" w:hAnsi="宋体" w:eastAsia="宋体" w:cs="宋体"/>
          <w:b w:val="0"/>
          <w:bCs w:val="0"/>
          <w:color w:val="auto"/>
          <w:kern w:val="0"/>
          <w:sz w:val="24"/>
          <w:szCs w:val="24"/>
        </w:rPr>
        <w:t>最高限价（元）：</w:t>
      </w:r>
      <w:r>
        <w:rPr>
          <w:rFonts w:hint="eastAsia" w:ascii="宋体" w:hAnsi="宋体" w:eastAsia="宋体" w:cs="宋体"/>
          <w:b w:val="0"/>
          <w:bCs w:val="0"/>
          <w:color w:val="auto"/>
          <w:kern w:val="0"/>
          <w:sz w:val="24"/>
          <w:szCs w:val="24"/>
          <w:lang w:val="en-US" w:eastAsia="zh-CN"/>
        </w:rPr>
        <w:t>62.40万</w:t>
      </w:r>
      <w:r>
        <w:rPr>
          <w:rFonts w:hint="eastAsia" w:ascii="宋体" w:hAnsi="宋体" w:eastAsia="宋体" w:cs="宋体"/>
          <w:b w:val="0"/>
          <w:bCs w:val="0"/>
          <w:color w:val="auto"/>
          <w:kern w:val="0"/>
          <w:sz w:val="24"/>
          <w:szCs w:val="24"/>
        </w:rPr>
        <w:t xml:space="preserve">元 ，大写（人民币）： </w:t>
      </w:r>
      <w:r>
        <w:rPr>
          <w:rFonts w:hint="eastAsia" w:ascii="宋体" w:hAnsi="宋体" w:eastAsia="宋体" w:cs="宋体"/>
          <w:b w:val="0"/>
          <w:bCs w:val="0"/>
          <w:color w:val="auto"/>
          <w:kern w:val="0"/>
          <w:sz w:val="24"/>
          <w:szCs w:val="24"/>
          <w:lang w:eastAsia="zh-CN"/>
        </w:rPr>
        <w:t>陆拾贰万肆仟元整</w:t>
      </w:r>
    </w:p>
    <w:p>
      <w:pPr>
        <w:widowControl/>
        <w:numPr>
          <w:ilvl w:val="0"/>
          <w:numId w:val="2"/>
        </w:numPr>
        <w:shd w:val="clear" w:color="auto" w:fill="FFFFFF"/>
        <w:spacing w:line="480" w:lineRule="auto"/>
        <w:ind w:firstLine="42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项目概况：</w:t>
      </w:r>
    </w:p>
    <w:p>
      <w:pPr>
        <w:widowControl/>
        <w:shd w:val="clear" w:color="auto" w:fill="FFFFFF"/>
        <w:spacing w:line="480" w:lineRule="auto"/>
        <w:ind w:firstLine="480" w:firstLineChars="200"/>
        <w:rPr>
          <w:rFonts w:ascii="宋体" w:hAnsi="宋体" w:eastAsia="宋体" w:cs="宋体"/>
          <w:color w:val="auto"/>
          <w:kern w:val="0"/>
          <w:sz w:val="24"/>
          <w:szCs w:val="24"/>
        </w:rPr>
      </w:pPr>
      <w:r>
        <w:rPr>
          <w:rFonts w:hint="eastAsia" w:ascii="宋体" w:hAnsi="宋体" w:eastAsia="宋体" w:cs="宋体"/>
          <w:color w:val="auto"/>
          <w:kern w:val="0"/>
          <w:sz w:val="24"/>
          <w:szCs w:val="24"/>
          <w:lang w:eastAsia="zh-CN"/>
        </w:rPr>
        <w:t>为改善学生住宿条件，</w:t>
      </w:r>
      <w:r>
        <w:rPr>
          <w:rFonts w:hint="eastAsia" w:ascii="宋体" w:hAnsi="宋体" w:eastAsia="宋体" w:cs="宋体"/>
          <w:color w:val="auto"/>
          <w:kern w:val="0"/>
          <w:sz w:val="24"/>
          <w:szCs w:val="24"/>
        </w:rPr>
        <w:t>西华大学</w:t>
      </w:r>
      <w:r>
        <w:rPr>
          <w:rFonts w:hint="eastAsia" w:ascii="宋体" w:hAnsi="宋体" w:eastAsia="宋体" w:cs="宋体"/>
          <w:color w:val="auto"/>
          <w:kern w:val="0"/>
          <w:sz w:val="24"/>
          <w:szCs w:val="24"/>
          <w:lang w:val="en-US" w:eastAsia="zh-CN"/>
        </w:rPr>
        <w:t>学生宿舍</w:t>
      </w:r>
      <w:r>
        <w:rPr>
          <w:rFonts w:hint="eastAsia" w:ascii="宋体" w:hAnsi="宋体" w:eastAsia="宋体" w:cs="宋体"/>
          <w:color w:val="auto"/>
          <w:kern w:val="0"/>
          <w:sz w:val="24"/>
          <w:szCs w:val="24"/>
        </w:rPr>
        <w:t>德馨苑11、12号楼</w:t>
      </w:r>
      <w:r>
        <w:rPr>
          <w:rFonts w:hint="eastAsia" w:ascii="宋体" w:hAnsi="宋体" w:eastAsia="宋体" w:cs="宋体"/>
          <w:color w:val="auto"/>
          <w:kern w:val="0"/>
          <w:sz w:val="24"/>
          <w:szCs w:val="24"/>
          <w:lang w:val="en-US" w:eastAsia="zh-CN"/>
        </w:rPr>
        <w:t>目前正在修建中</w:t>
      </w: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rPr>
        <w:t>学校</w:t>
      </w:r>
      <w:r>
        <w:rPr>
          <w:rFonts w:ascii="宋体" w:hAnsi="宋体" w:eastAsia="宋体" w:cs="宋体"/>
          <w:color w:val="auto"/>
          <w:kern w:val="0"/>
          <w:sz w:val="24"/>
          <w:szCs w:val="24"/>
        </w:rPr>
        <w:t>拟采购</w:t>
      </w:r>
      <w:r>
        <w:rPr>
          <w:rFonts w:hint="eastAsia" w:ascii="宋体" w:hAnsi="宋体" w:eastAsia="宋体" w:cs="宋体"/>
          <w:color w:val="auto"/>
          <w:kern w:val="0"/>
          <w:sz w:val="24"/>
          <w:szCs w:val="24"/>
          <w:lang w:val="en-US" w:eastAsia="zh-CN"/>
        </w:rPr>
        <w:t>宿舍公寓椅凳等专用家具一批</w:t>
      </w:r>
      <w:r>
        <w:rPr>
          <w:rFonts w:hint="eastAsia" w:ascii="宋体" w:hAnsi="宋体" w:eastAsia="宋体" w:cs="宋体"/>
          <w:color w:val="auto"/>
          <w:kern w:val="0"/>
          <w:sz w:val="24"/>
          <w:szCs w:val="24"/>
        </w:rPr>
        <w:t>。</w:t>
      </w:r>
    </w:p>
    <w:p>
      <w:pPr>
        <w:widowControl/>
        <w:shd w:val="clear" w:color="auto" w:fill="FFFFFF"/>
        <w:spacing w:line="480" w:lineRule="auto"/>
        <w:ind w:firstLine="420"/>
        <w:rPr>
          <w:rFonts w:ascii="宋体" w:hAnsi="宋体" w:eastAsia="宋体" w:cs="宋体"/>
          <w:color w:val="auto"/>
          <w:kern w:val="0"/>
          <w:sz w:val="24"/>
          <w:szCs w:val="24"/>
        </w:rPr>
      </w:pPr>
      <w:r>
        <w:rPr>
          <w:rFonts w:hint="eastAsia" w:ascii="宋体" w:hAnsi="宋体" w:eastAsia="宋体" w:cs="宋体"/>
          <w:color w:val="auto"/>
          <w:kern w:val="0"/>
          <w:sz w:val="24"/>
          <w:szCs w:val="24"/>
        </w:rPr>
        <w:t xml:space="preserve">（六）本项目是否有为采购项目提供整体设计、规范编制或者项目管理、监理、检测等服务的供应商：□是（填以下信息） </w:t>
      </w:r>
      <w:r>
        <w:rPr>
          <w:rFonts w:ascii="宋体" w:hAnsi="宋体" w:eastAsia="宋体" w:cs="宋体"/>
          <w:color w:val="auto"/>
          <w:kern w:val="0"/>
          <w:sz w:val="24"/>
          <w:szCs w:val="24"/>
        </w:rPr>
        <w:t xml:space="preserve"> </w:t>
      </w:r>
      <w:r>
        <w:rPr>
          <w:rFonts w:hint="eastAsia" w:ascii="宋体" w:hAnsi="宋体" w:eastAsia="宋体" w:cs="宋体"/>
          <w:color w:val="auto"/>
          <w:kern w:val="0"/>
          <w:sz w:val="24"/>
          <w:szCs w:val="24"/>
        </w:rPr>
        <w:t xml:space="preserve"> </w:t>
      </w:r>
      <w:r>
        <w:rPr>
          <w:rFonts w:hint="eastAsia" w:ascii="宋体" w:hAnsi="宋体" w:eastAsia="宋体" w:cs="宋体"/>
          <w:color w:val="auto"/>
          <w:kern w:val="0"/>
          <w:sz w:val="24"/>
          <w:szCs w:val="24"/>
        </w:rPr>
        <w:sym w:font="Wingdings 2" w:char="0052"/>
      </w:r>
      <w:r>
        <w:rPr>
          <w:rFonts w:hint="eastAsia" w:ascii="宋体" w:hAnsi="宋体" w:eastAsia="宋体" w:cs="宋体"/>
          <w:color w:val="auto"/>
          <w:kern w:val="0"/>
          <w:sz w:val="24"/>
          <w:szCs w:val="24"/>
        </w:rPr>
        <w:t>否</w:t>
      </w:r>
    </w:p>
    <w:p>
      <w:pPr>
        <w:widowControl/>
        <w:shd w:val="clear" w:color="auto" w:fill="FFFFFF"/>
        <w:spacing w:line="480" w:lineRule="auto"/>
        <w:ind w:firstLine="420"/>
        <w:rPr>
          <w:rFonts w:ascii="宋体" w:hAnsi="宋体" w:eastAsia="宋体" w:cs="宋体"/>
          <w:color w:val="auto"/>
          <w:kern w:val="0"/>
          <w:sz w:val="24"/>
          <w:szCs w:val="24"/>
        </w:rPr>
      </w:pPr>
      <w:r>
        <w:rPr>
          <w:rFonts w:hint="eastAsia" w:ascii="宋体" w:hAnsi="宋体" w:eastAsia="宋体" w:cs="宋体"/>
          <w:color w:val="auto"/>
          <w:kern w:val="0"/>
          <w:sz w:val="24"/>
          <w:szCs w:val="24"/>
        </w:rPr>
        <w:t>供应商名称：</w:t>
      </w:r>
    </w:p>
    <w:p>
      <w:pPr>
        <w:widowControl/>
        <w:shd w:val="clear" w:color="auto" w:fill="FFFFFF"/>
        <w:spacing w:line="480" w:lineRule="auto"/>
        <w:ind w:firstLine="420"/>
        <w:rPr>
          <w:rFonts w:ascii="宋体" w:hAnsi="宋体" w:eastAsia="宋体" w:cs="宋体"/>
          <w:color w:val="auto"/>
          <w:kern w:val="0"/>
          <w:sz w:val="24"/>
          <w:szCs w:val="24"/>
        </w:rPr>
      </w:pPr>
      <w:r>
        <w:rPr>
          <w:rFonts w:hint="eastAsia" w:ascii="宋体" w:hAnsi="宋体" w:eastAsia="宋体" w:cs="宋体"/>
          <w:color w:val="auto"/>
          <w:kern w:val="0"/>
          <w:sz w:val="24"/>
          <w:szCs w:val="24"/>
        </w:rPr>
        <w:t>供应商统一社会信用代码：</w:t>
      </w:r>
    </w:p>
    <w:p>
      <w:pPr>
        <w:widowControl/>
        <w:shd w:val="clear" w:color="auto" w:fill="FFFFFF"/>
        <w:spacing w:line="480" w:lineRule="auto"/>
        <w:outlineLvl w:val="2"/>
        <w:rPr>
          <w:rFonts w:ascii="宋体" w:hAnsi="宋体" w:eastAsia="宋体" w:cs="宋体"/>
          <w:b/>
          <w:bCs/>
          <w:color w:val="auto"/>
          <w:kern w:val="0"/>
          <w:sz w:val="27"/>
          <w:szCs w:val="27"/>
        </w:rPr>
      </w:pPr>
      <w:r>
        <w:rPr>
          <w:rFonts w:hint="eastAsia" w:ascii="宋体" w:hAnsi="宋体" w:eastAsia="宋体" w:cs="宋体"/>
          <w:b/>
          <w:bCs/>
          <w:color w:val="auto"/>
          <w:kern w:val="0"/>
          <w:sz w:val="27"/>
          <w:szCs w:val="27"/>
        </w:rPr>
        <w:t>二、项目需求调查情况</w:t>
      </w:r>
    </w:p>
    <w:p>
      <w:pPr>
        <w:widowControl/>
        <w:shd w:val="clear" w:color="auto" w:fill="FFFFFF"/>
        <w:spacing w:line="480" w:lineRule="auto"/>
        <w:ind w:firstLine="420"/>
        <w:rPr>
          <w:rFonts w:ascii="宋体" w:hAnsi="宋体" w:eastAsia="宋体" w:cs="宋体"/>
          <w:color w:val="auto"/>
          <w:kern w:val="0"/>
          <w:sz w:val="24"/>
          <w:szCs w:val="24"/>
        </w:rPr>
      </w:pPr>
      <w:r>
        <w:rPr>
          <w:rFonts w:hint="eastAsia" w:ascii="宋体" w:hAnsi="宋体" w:eastAsia="宋体" w:cs="宋体"/>
          <w:color w:val="auto"/>
          <w:kern w:val="0"/>
          <w:sz w:val="24"/>
          <w:szCs w:val="24"/>
        </w:rPr>
        <w:t>依据《政府采购需求管理办法》的规定，□本项目需要（填以下信息）       □不需要  需求调查，具体情况如下：</w:t>
      </w:r>
    </w:p>
    <w:p>
      <w:pPr>
        <w:widowControl/>
        <w:shd w:val="clear" w:color="auto" w:fill="FFFFFF"/>
        <w:spacing w:line="480" w:lineRule="auto"/>
        <w:ind w:firstLine="420"/>
        <w:rPr>
          <w:rFonts w:ascii="宋体" w:hAnsi="宋体" w:eastAsia="宋体" w:cs="宋体"/>
          <w:color w:val="auto"/>
          <w:kern w:val="0"/>
          <w:sz w:val="24"/>
          <w:szCs w:val="24"/>
        </w:rPr>
      </w:pPr>
      <w:r>
        <w:rPr>
          <w:rFonts w:hint="eastAsia" w:ascii="宋体" w:hAnsi="宋体" w:eastAsia="宋体" w:cs="宋体"/>
          <w:color w:val="auto"/>
          <w:kern w:val="0"/>
          <w:sz w:val="24"/>
          <w:szCs w:val="24"/>
        </w:rPr>
        <w:t>·本项目属于以下应当展开需求的情形</w:t>
      </w:r>
    </w:p>
    <w:p>
      <w:pPr>
        <w:widowControl/>
        <w:shd w:val="clear" w:color="auto" w:fill="FFFFFF"/>
        <w:spacing w:line="480" w:lineRule="auto"/>
        <w:ind w:left="420"/>
        <w:rPr>
          <w:rFonts w:ascii="宋体" w:hAnsi="宋体" w:eastAsia="宋体" w:cs="宋体"/>
          <w:color w:val="auto"/>
          <w:kern w:val="0"/>
          <w:sz w:val="24"/>
          <w:szCs w:val="24"/>
        </w:rPr>
      </w:pPr>
      <w:r>
        <w:rPr>
          <w:rFonts w:hint="eastAsia" w:ascii="宋体" w:hAnsi="宋体" w:eastAsia="宋体" w:cs="宋体"/>
          <w:color w:val="auto"/>
          <w:kern w:val="0"/>
          <w:sz w:val="24"/>
          <w:szCs w:val="24"/>
        </w:rPr>
        <w:t>□ 1000万元以上的货物、服务采购项目，3000万元以上的工程采购项目；</w:t>
      </w:r>
    </w:p>
    <w:p>
      <w:pPr>
        <w:widowControl/>
        <w:shd w:val="clear" w:color="auto" w:fill="FFFFFF"/>
        <w:spacing w:line="480" w:lineRule="auto"/>
        <w:ind w:left="420"/>
        <w:rPr>
          <w:rFonts w:ascii="宋体" w:hAnsi="宋体" w:eastAsia="宋体" w:cs="宋体"/>
          <w:color w:val="auto"/>
          <w:kern w:val="0"/>
          <w:sz w:val="24"/>
          <w:szCs w:val="24"/>
        </w:rPr>
      </w:pPr>
      <w:r>
        <w:rPr>
          <w:rFonts w:hint="eastAsia" w:ascii="宋体" w:hAnsi="宋体" w:eastAsia="宋体" w:cs="宋体"/>
          <w:color w:val="auto"/>
          <w:kern w:val="0"/>
          <w:sz w:val="24"/>
          <w:szCs w:val="24"/>
        </w:rPr>
        <w:t>□ 涉及公共利益、社会关注度较高的采购项目，包括政府向社会公众提供的公共服务项目等；</w:t>
      </w:r>
    </w:p>
    <w:p>
      <w:pPr>
        <w:widowControl/>
        <w:shd w:val="clear" w:color="auto" w:fill="FFFFFF"/>
        <w:spacing w:line="480" w:lineRule="auto"/>
        <w:ind w:left="420"/>
        <w:rPr>
          <w:rFonts w:ascii="宋体" w:hAnsi="宋体" w:eastAsia="宋体" w:cs="宋体"/>
          <w:color w:val="auto"/>
          <w:kern w:val="0"/>
          <w:sz w:val="24"/>
          <w:szCs w:val="24"/>
        </w:rPr>
      </w:pPr>
      <w:r>
        <w:rPr>
          <w:rFonts w:hint="eastAsia" w:ascii="宋体" w:hAnsi="宋体" w:eastAsia="宋体" w:cs="宋体"/>
          <w:color w:val="auto"/>
          <w:kern w:val="0"/>
          <w:sz w:val="24"/>
          <w:szCs w:val="24"/>
        </w:rPr>
        <w:t>□ 技术复杂、专业性较强的项目，包括需定制开发的信息化建设项目、采购进口产品的项目等；</w:t>
      </w:r>
    </w:p>
    <w:p>
      <w:pPr>
        <w:widowControl/>
        <w:shd w:val="clear" w:color="auto" w:fill="FFFFFF"/>
        <w:spacing w:line="480" w:lineRule="auto"/>
        <w:ind w:left="420"/>
        <w:rPr>
          <w:rFonts w:ascii="宋体" w:hAnsi="宋体" w:eastAsia="宋体" w:cs="宋体"/>
          <w:color w:val="auto"/>
          <w:kern w:val="0"/>
          <w:sz w:val="24"/>
          <w:szCs w:val="24"/>
        </w:rPr>
      </w:pPr>
      <w:r>
        <w:rPr>
          <w:rFonts w:hint="eastAsia" w:ascii="宋体" w:hAnsi="宋体" w:eastAsia="宋体" w:cs="宋体"/>
          <w:color w:val="auto"/>
          <w:kern w:val="0"/>
          <w:sz w:val="24"/>
          <w:szCs w:val="24"/>
        </w:rPr>
        <w:t>□ 主管预算单位或者采购人认为需要开展需求调查的其他采购项目。</w:t>
      </w:r>
    </w:p>
    <w:p>
      <w:pPr>
        <w:widowControl/>
        <w:shd w:val="clear" w:color="auto" w:fill="FFFFFF"/>
        <w:spacing w:line="480" w:lineRule="auto"/>
        <w:ind w:firstLine="420"/>
        <w:rPr>
          <w:rFonts w:ascii="宋体" w:hAnsi="宋体" w:eastAsia="宋体" w:cs="宋体"/>
          <w:color w:val="auto"/>
          <w:kern w:val="0"/>
          <w:sz w:val="24"/>
          <w:szCs w:val="24"/>
        </w:rPr>
      </w:pPr>
      <w:r>
        <w:rPr>
          <w:rFonts w:hint="eastAsia" w:ascii="宋体" w:hAnsi="宋体" w:eastAsia="宋体" w:cs="宋体"/>
          <w:color w:val="auto"/>
          <w:kern w:val="0"/>
          <w:sz w:val="24"/>
          <w:szCs w:val="24"/>
        </w:rPr>
        <w:t>·本项目属于以下可以不再重复开展需求调查的情形</w:t>
      </w:r>
    </w:p>
    <w:p>
      <w:pPr>
        <w:widowControl/>
        <w:shd w:val="clear" w:color="auto" w:fill="FFFFFF"/>
        <w:spacing w:line="480" w:lineRule="auto"/>
        <w:ind w:firstLine="420"/>
        <w:rPr>
          <w:rFonts w:ascii="宋体" w:hAnsi="宋体" w:eastAsia="宋体" w:cs="宋体"/>
          <w:color w:val="auto"/>
          <w:kern w:val="0"/>
          <w:sz w:val="24"/>
          <w:szCs w:val="24"/>
        </w:rPr>
      </w:pPr>
      <w:r>
        <w:rPr>
          <w:rFonts w:hint="eastAsia" w:ascii="宋体" w:hAnsi="宋体" w:eastAsia="宋体" w:cs="宋体"/>
          <w:color w:val="auto"/>
          <w:kern w:val="0"/>
          <w:sz w:val="24"/>
          <w:szCs w:val="24"/>
        </w:rPr>
        <w:t>□ 编制采购需求前一年内，采购人已就相关采购标的开展过需求调查的可以不再重复开展。</w:t>
      </w:r>
    </w:p>
    <w:p>
      <w:pPr>
        <w:widowControl/>
        <w:shd w:val="clear" w:color="auto" w:fill="FFFFFF"/>
        <w:spacing w:line="480" w:lineRule="auto"/>
        <w:ind w:firstLine="420"/>
        <w:rPr>
          <w:rFonts w:ascii="宋体" w:hAnsi="宋体" w:eastAsia="宋体" w:cs="宋体"/>
          <w:color w:val="auto"/>
          <w:kern w:val="0"/>
          <w:sz w:val="24"/>
          <w:szCs w:val="24"/>
        </w:rPr>
      </w:pPr>
      <w:r>
        <w:rPr>
          <w:rFonts w:hint="eastAsia" w:ascii="宋体" w:hAnsi="宋体" w:eastAsia="宋体" w:cs="宋体"/>
          <w:color w:val="auto"/>
          <w:kern w:val="0"/>
          <w:sz w:val="24"/>
          <w:szCs w:val="24"/>
        </w:rPr>
        <w:t>□ 按照法律法规的规定，对采购项目开展可行性研究等前期工作，已包含需求调查内容的，可以不再重复调查</w:t>
      </w:r>
    </w:p>
    <w:p>
      <w:pPr>
        <w:widowControl/>
        <w:shd w:val="clear" w:color="auto" w:fill="FFFFFF"/>
        <w:spacing w:line="480" w:lineRule="auto"/>
        <w:ind w:firstLine="420"/>
        <w:rPr>
          <w:rFonts w:ascii="宋体" w:hAnsi="宋体" w:eastAsia="宋体" w:cs="宋体"/>
          <w:color w:val="auto"/>
          <w:kern w:val="0"/>
          <w:sz w:val="24"/>
          <w:szCs w:val="24"/>
        </w:rPr>
      </w:pPr>
      <w:r>
        <w:rPr>
          <w:rFonts w:hint="eastAsia" w:ascii="宋体" w:hAnsi="宋体" w:eastAsia="宋体" w:cs="宋体"/>
          <w:color w:val="auto"/>
          <w:kern w:val="0"/>
          <w:sz w:val="24"/>
          <w:szCs w:val="24"/>
        </w:rPr>
        <w:t>（一）需求调查方式:</w:t>
      </w:r>
    </w:p>
    <w:p>
      <w:pPr>
        <w:widowControl/>
        <w:shd w:val="clear" w:color="auto" w:fill="FFFFFF"/>
        <w:spacing w:line="480" w:lineRule="auto"/>
        <w:ind w:firstLine="420"/>
        <w:rPr>
          <w:rFonts w:ascii="宋体" w:hAnsi="宋体" w:eastAsia="宋体" w:cs="宋体"/>
          <w:color w:val="auto"/>
          <w:kern w:val="0"/>
          <w:sz w:val="24"/>
          <w:szCs w:val="24"/>
        </w:rPr>
      </w:pPr>
      <w:r>
        <w:rPr>
          <w:rFonts w:hint="eastAsia" w:ascii="宋体" w:hAnsi="宋体" w:eastAsia="宋体" w:cs="宋体"/>
          <w:color w:val="auto"/>
          <w:kern w:val="0"/>
          <w:sz w:val="24"/>
          <w:szCs w:val="24"/>
        </w:rPr>
        <w:t>□咨询  □论证  □调查问卷</w:t>
      </w:r>
    </w:p>
    <w:p>
      <w:pPr>
        <w:widowControl/>
        <w:shd w:val="clear" w:color="auto" w:fill="FFFFFF"/>
        <w:spacing w:line="480" w:lineRule="auto"/>
        <w:ind w:firstLine="420"/>
        <w:rPr>
          <w:rFonts w:ascii="宋体" w:hAnsi="宋体" w:eastAsia="宋体" w:cs="宋体"/>
          <w:color w:val="auto"/>
          <w:kern w:val="0"/>
          <w:sz w:val="24"/>
          <w:szCs w:val="24"/>
        </w:rPr>
      </w:pPr>
      <w:r>
        <w:rPr>
          <w:rFonts w:hint="eastAsia" w:ascii="宋体" w:hAnsi="宋体" w:eastAsia="宋体" w:cs="宋体"/>
          <w:color w:val="auto"/>
          <w:kern w:val="0"/>
          <w:sz w:val="24"/>
          <w:szCs w:val="24"/>
        </w:rPr>
        <w:t>（二）需求调查对象:</w:t>
      </w:r>
    </w:p>
    <w:p>
      <w:pPr>
        <w:widowControl/>
        <w:shd w:val="clear" w:color="auto" w:fill="FFFFFF"/>
        <w:spacing w:line="480" w:lineRule="auto"/>
        <w:ind w:firstLine="420"/>
        <w:rPr>
          <w:rFonts w:ascii="宋体" w:hAnsi="宋体" w:eastAsia="宋体" w:cs="宋体"/>
          <w:color w:val="auto"/>
          <w:kern w:val="0"/>
          <w:sz w:val="24"/>
          <w:szCs w:val="24"/>
        </w:rPr>
      </w:pPr>
      <w:r>
        <w:rPr>
          <w:rFonts w:hint="eastAsia" w:ascii="宋体" w:hAnsi="宋体" w:eastAsia="宋体" w:cs="宋体"/>
          <w:color w:val="auto"/>
          <w:kern w:val="0"/>
          <w:sz w:val="24"/>
          <w:szCs w:val="24"/>
        </w:rPr>
        <w:t>（三）需求调查结果</w:t>
      </w:r>
    </w:p>
    <w:p>
      <w:pPr>
        <w:widowControl/>
        <w:shd w:val="clear" w:color="auto" w:fill="FFFFFF"/>
        <w:spacing w:line="480" w:lineRule="auto"/>
        <w:ind w:firstLine="840"/>
        <w:rPr>
          <w:rFonts w:ascii="宋体" w:hAnsi="宋体" w:eastAsia="宋体" w:cs="宋体"/>
          <w:color w:val="auto"/>
          <w:kern w:val="0"/>
          <w:sz w:val="24"/>
          <w:szCs w:val="24"/>
        </w:rPr>
      </w:pPr>
      <w:r>
        <w:rPr>
          <w:rFonts w:hint="eastAsia" w:ascii="宋体" w:hAnsi="宋体" w:eastAsia="宋体" w:cs="宋体"/>
          <w:color w:val="auto"/>
          <w:kern w:val="0"/>
          <w:sz w:val="24"/>
          <w:szCs w:val="24"/>
        </w:rPr>
        <w:t>1.相关产业发展情况:</w:t>
      </w:r>
    </w:p>
    <w:p>
      <w:pPr>
        <w:widowControl/>
        <w:shd w:val="clear" w:color="auto" w:fill="FFFFFF"/>
        <w:spacing w:line="480" w:lineRule="auto"/>
        <w:ind w:firstLine="840"/>
        <w:rPr>
          <w:rFonts w:ascii="宋体" w:hAnsi="宋体" w:eastAsia="宋体" w:cs="宋体"/>
          <w:color w:val="auto"/>
          <w:kern w:val="0"/>
          <w:sz w:val="24"/>
          <w:szCs w:val="24"/>
        </w:rPr>
      </w:pPr>
      <w:r>
        <w:rPr>
          <w:rFonts w:hint="eastAsia" w:ascii="宋体" w:hAnsi="宋体" w:eastAsia="宋体" w:cs="宋体"/>
          <w:color w:val="auto"/>
          <w:kern w:val="0"/>
          <w:sz w:val="24"/>
          <w:szCs w:val="24"/>
        </w:rPr>
        <w:t>2.市场供给情况:</w:t>
      </w:r>
    </w:p>
    <w:p>
      <w:pPr>
        <w:widowControl/>
        <w:shd w:val="clear" w:color="auto" w:fill="FFFFFF"/>
        <w:spacing w:line="480" w:lineRule="auto"/>
        <w:ind w:firstLine="840"/>
        <w:rPr>
          <w:rFonts w:ascii="宋体" w:hAnsi="宋体" w:eastAsia="宋体" w:cs="宋体"/>
          <w:color w:val="auto"/>
          <w:kern w:val="0"/>
          <w:sz w:val="24"/>
          <w:szCs w:val="24"/>
        </w:rPr>
      </w:pPr>
      <w:r>
        <w:rPr>
          <w:rFonts w:hint="eastAsia" w:ascii="宋体" w:hAnsi="宋体" w:eastAsia="宋体" w:cs="宋体"/>
          <w:color w:val="auto"/>
          <w:kern w:val="0"/>
          <w:sz w:val="24"/>
          <w:szCs w:val="24"/>
        </w:rPr>
        <w:t>3.同类采购项目历史成交信息情况:</w:t>
      </w:r>
    </w:p>
    <w:p>
      <w:pPr>
        <w:widowControl/>
        <w:shd w:val="clear" w:color="auto" w:fill="FFFFFF"/>
        <w:spacing w:line="480" w:lineRule="auto"/>
        <w:ind w:firstLine="840"/>
        <w:rPr>
          <w:rFonts w:ascii="宋体" w:hAnsi="宋体" w:eastAsia="宋体" w:cs="宋体"/>
          <w:color w:val="auto"/>
          <w:kern w:val="0"/>
          <w:sz w:val="24"/>
          <w:szCs w:val="24"/>
        </w:rPr>
      </w:pPr>
      <w:r>
        <w:rPr>
          <w:rFonts w:hint="eastAsia" w:ascii="宋体" w:hAnsi="宋体" w:eastAsia="宋体" w:cs="宋体"/>
          <w:color w:val="auto"/>
          <w:kern w:val="0"/>
          <w:sz w:val="24"/>
          <w:szCs w:val="24"/>
        </w:rPr>
        <w:t>4.可能涉及的运行维护、升级更新、备品备件、耗材等后续采购情况:</w:t>
      </w:r>
    </w:p>
    <w:p>
      <w:pPr>
        <w:widowControl/>
        <w:shd w:val="clear" w:color="auto" w:fill="FFFFFF"/>
        <w:spacing w:line="480" w:lineRule="auto"/>
        <w:ind w:firstLine="840"/>
        <w:rPr>
          <w:rFonts w:ascii="宋体" w:hAnsi="宋体" w:eastAsia="宋体" w:cs="宋体"/>
          <w:color w:val="auto"/>
          <w:kern w:val="0"/>
          <w:sz w:val="24"/>
          <w:szCs w:val="24"/>
        </w:rPr>
      </w:pPr>
      <w:r>
        <w:rPr>
          <w:rFonts w:hint="eastAsia" w:ascii="宋体" w:hAnsi="宋体" w:eastAsia="宋体" w:cs="宋体"/>
          <w:color w:val="auto"/>
          <w:kern w:val="0"/>
          <w:sz w:val="24"/>
          <w:szCs w:val="24"/>
        </w:rPr>
        <w:t>5.其他相关情况:</w:t>
      </w:r>
    </w:p>
    <w:p>
      <w:pPr>
        <w:widowControl/>
        <w:shd w:val="clear" w:color="auto" w:fill="FFFFFF"/>
        <w:spacing w:line="480" w:lineRule="auto"/>
        <w:outlineLvl w:val="2"/>
        <w:rPr>
          <w:rFonts w:ascii="宋体" w:hAnsi="宋体" w:eastAsia="宋体" w:cs="宋体"/>
          <w:b/>
          <w:bCs/>
          <w:color w:val="auto"/>
          <w:kern w:val="0"/>
          <w:sz w:val="27"/>
          <w:szCs w:val="27"/>
        </w:rPr>
      </w:pPr>
      <w:r>
        <w:rPr>
          <w:rFonts w:hint="eastAsia" w:ascii="宋体" w:hAnsi="宋体" w:eastAsia="宋体" w:cs="宋体"/>
          <w:b/>
          <w:bCs/>
          <w:color w:val="auto"/>
          <w:kern w:val="0"/>
          <w:sz w:val="27"/>
          <w:szCs w:val="27"/>
        </w:rPr>
        <w:t>三、项目采购实施计划</w:t>
      </w:r>
    </w:p>
    <w:p>
      <w:pPr>
        <w:widowControl/>
        <w:shd w:val="clear" w:color="auto" w:fill="FFFFFF"/>
        <w:spacing w:line="480" w:lineRule="auto"/>
        <w:ind w:firstLine="420"/>
        <w:rPr>
          <w:rFonts w:ascii="宋体" w:hAnsi="宋体" w:eastAsia="宋体" w:cs="宋体"/>
          <w:color w:val="auto"/>
          <w:kern w:val="0"/>
          <w:sz w:val="24"/>
          <w:szCs w:val="24"/>
        </w:rPr>
      </w:pPr>
      <w:r>
        <w:rPr>
          <w:rFonts w:hint="eastAsia" w:ascii="宋体" w:hAnsi="宋体" w:eastAsia="宋体" w:cs="宋体"/>
          <w:color w:val="auto"/>
          <w:kern w:val="0"/>
          <w:sz w:val="24"/>
          <w:szCs w:val="24"/>
        </w:rPr>
        <w:t>（一）采购组织形式：</w:t>
      </w:r>
      <w:r>
        <w:rPr>
          <w:rFonts w:hint="eastAsia" w:ascii="宋体" w:hAnsi="宋体" w:eastAsia="宋体" w:cs="宋体"/>
          <w:color w:val="auto"/>
          <w:kern w:val="0"/>
          <w:sz w:val="24"/>
          <w:szCs w:val="24"/>
        </w:rPr>
        <w:sym w:font="Wingdings 2" w:char="0052"/>
      </w:r>
      <w:r>
        <w:rPr>
          <w:rFonts w:hint="eastAsia" w:ascii="宋体" w:hAnsi="宋体" w:eastAsia="宋体" w:cs="宋体"/>
          <w:color w:val="auto"/>
          <w:kern w:val="0"/>
          <w:sz w:val="24"/>
          <w:szCs w:val="24"/>
        </w:rPr>
        <w:t xml:space="preserve">政府集中采购 </w:t>
      </w:r>
      <w:r>
        <w:rPr>
          <w:rFonts w:ascii="宋体" w:hAnsi="宋体" w:eastAsia="宋体" w:cs="宋体"/>
          <w:color w:val="auto"/>
          <w:kern w:val="0"/>
          <w:sz w:val="24"/>
          <w:szCs w:val="24"/>
        </w:rPr>
        <w:t xml:space="preserve"> </w:t>
      </w:r>
      <w:r>
        <w:rPr>
          <w:rFonts w:hint="eastAsia" w:ascii="宋体" w:hAnsi="宋体" w:eastAsia="宋体" w:cs="宋体"/>
          <w:color w:val="auto"/>
          <w:kern w:val="0"/>
          <w:sz w:val="24"/>
          <w:szCs w:val="24"/>
        </w:rPr>
        <w:t>□部门集中采购  □分散采购</w:t>
      </w:r>
    </w:p>
    <w:p>
      <w:pPr>
        <w:widowControl/>
        <w:shd w:val="clear" w:color="auto" w:fill="FFFFFF"/>
        <w:spacing w:line="480" w:lineRule="auto"/>
        <w:ind w:firstLine="420"/>
        <w:rPr>
          <w:rFonts w:ascii="宋体" w:hAnsi="宋体" w:eastAsia="宋体" w:cs="宋体"/>
          <w:color w:val="auto"/>
          <w:kern w:val="0"/>
          <w:sz w:val="24"/>
          <w:szCs w:val="24"/>
        </w:rPr>
      </w:pPr>
      <w:r>
        <w:rPr>
          <w:rFonts w:hint="eastAsia" w:ascii="宋体" w:hAnsi="宋体" w:eastAsia="宋体" w:cs="宋体"/>
          <w:color w:val="auto"/>
          <w:kern w:val="0"/>
          <w:sz w:val="24"/>
          <w:szCs w:val="24"/>
        </w:rPr>
        <w:t xml:space="preserve"> （二）采购方式</w:t>
      </w:r>
      <w:r>
        <w:rPr>
          <w:rFonts w:ascii="宋体" w:hAnsi="宋体" w:eastAsia="宋体" w:cs="宋体"/>
          <w:color w:val="auto"/>
          <w:kern w:val="0"/>
          <w:sz w:val="24"/>
          <w:szCs w:val="24"/>
        </w:rPr>
        <w:t>：</w:t>
      </w:r>
      <w:r>
        <w:rPr>
          <w:rFonts w:hint="eastAsia" w:ascii="宋体" w:hAnsi="宋体" w:eastAsia="宋体" w:cs="宋体"/>
          <w:color w:val="auto"/>
          <w:kern w:val="0"/>
          <w:sz w:val="24"/>
          <w:szCs w:val="24"/>
        </w:rPr>
        <w:sym w:font="Wingdings 2" w:char="0052"/>
      </w:r>
      <w:r>
        <w:rPr>
          <w:rFonts w:hint="eastAsia" w:ascii="宋体" w:hAnsi="宋体" w:eastAsia="宋体" w:cs="宋体"/>
          <w:color w:val="auto"/>
          <w:kern w:val="0"/>
          <w:sz w:val="24"/>
          <w:szCs w:val="24"/>
        </w:rPr>
        <w:t>公开招标  □邀请</w:t>
      </w:r>
      <w:r>
        <w:rPr>
          <w:rFonts w:ascii="宋体" w:hAnsi="宋体" w:eastAsia="宋体" w:cs="宋体"/>
          <w:color w:val="auto"/>
          <w:kern w:val="0"/>
          <w:sz w:val="24"/>
          <w:szCs w:val="24"/>
        </w:rPr>
        <w:t>招标</w:t>
      </w:r>
      <w:r>
        <w:rPr>
          <w:rFonts w:hint="eastAsia" w:ascii="宋体" w:hAnsi="宋体" w:eastAsia="宋体" w:cs="宋体"/>
          <w:color w:val="auto"/>
          <w:kern w:val="0"/>
          <w:sz w:val="24"/>
          <w:szCs w:val="24"/>
        </w:rPr>
        <w:t xml:space="preserve">  □竞争性谈判  □询价     □单一来源  □竞争性</w:t>
      </w:r>
      <w:r>
        <w:rPr>
          <w:rFonts w:ascii="宋体" w:hAnsi="宋体" w:eastAsia="宋体" w:cs="宋体"/>
          <w:color w:val="auto"/>
          <w:kern w:val="0"/>
          <w:sz w:val="24"/>
          <w:szCs w:val="24"/>
        </w:rPr>
        <w:t>磋商</w:t>
      </w:r>
    </w:p>
    <w:p>
      <w:pPr>
        <w:widowControl/>
        <w:shd w:val="clear" w:color="auto" w:fill="FFFFFF"/>
        <w:spacing w:line="480" w:lineRule="auto"/>
        <w:ind w:firstLine="420"/>
        <w:rPr>
          <w:rFonts w:ascii="宋体" w:hAnsi="宋体" w:eastAsia="宋体" w:cs="宋体"/>
          <w:color w:val="auto"/>
          <w:kern w:val="0"/>
          <w:sz w:val="24"/>
          <w:szCs w:val="24"/>
        </w:rPr>
      </w:pPr>
      <w:r>
        <w:rPr>
          <w:rFonts w:hint="eastAsia" w:ascii="宋体" w:hAnsi="宋体" w:eastAsia="宋体" w:cs="宋体"/>
          <w:color w:val="auto"/>
          <w:kern w:val="0"/>
          <w:sz w:val="24"/>
          <w:szCs w:val="24"/>
        </w:rPr>
        <w:t>（三）本项目是否单位自行组织采购：否</w:t>
      </w:r>
    </w:p>
    <w:p>
      <w:pPr>
        <w:widowControl/>
        <w:shd w:val="clear" w:color="auto" w:fill="FFFFFF"/>
        <w:spacing w:line="480" w:lineRule="auto"/>
        <w:ind w:firstLine="420"/>
        <w:rPr>
          <w:color w:val="auto"/>
          <w:sz w:val="24"/>
        </w:rPr>
      </w:pPr>
      <w:r>
        <w:rPr>
          <w:rFonts w:hint="eastAsia" w:ascii="宋体" w:hAnsi="宋体" w:eastAsia="宋体" w:cs="宋体"/>
          <w:color w:val="auto"/>
          <w:kern w:val="0"/>
          <w:sz w:val="24"/>
          <w:szCs w:val="24"/>
        </w:rPr>
        <w:t>（四）采购包划分</w:t>
      </w:r>
      <w:r>
        <w:rPr>
          <w:rFonts w:hint="eastAsia"/>
          <w:color w:val="auto"/>
        </w:rPr>
        <w:t>：</w:t>
      </w:r>
      <w:r>
        <w:rPr>
          <w:rFonts w:hint="eastAsia"/>
          <w:color w:val="auto"/>
          <w:sz w:val="24"/>
        </w:rPr>
        <w:t>不分包采购</w:t>
      </w:r>
    </w:p>
    <w:p>
      <w:pPr>
        <w:widowControl/>
        <w:numPr>
          <w:ilvl w:val="0"/>
          <w:numId w:val="0"/>
        </w:numPr>
        <w:shd w:val="clear" w:color="auto" w:fill="FFFFFF"/>
        <w:spacing w:line="480" w:lineRule="auto"/>
        <w:ind w:firstLine="720" w:firstLineChars="300"/>
        <w:outlineLvl w:val="2"/>
        <w:rPr>
          <w:rFonts w:ascii="宋体" w:hAnsi="宋体" w:eastAsia="宋体" w:cs="宋体"/>
          <w:b w:val="0"/>
          <w:bCs w:val="0"/>
          <w:color w:val="auto"/>
          <w:kern w:val="0"/>
          <w:sz w:val="24"/>
          <w:szCs w:val="24"/>
        </w:rPr>
      </w:pPr>
      <w:r>
        <w:rPr>
          <w:rFonts w:hint="eastAsia"/>
          <w:color w:val="auto"/>
          <w:sz w:val="24"/>
        </w:rPr>
        <w:t>包</w:t>
      </w:r>
      <w:r>
        <w:rPr>
          <w:color w:val="auto"/>
          <w:sz w:val="24"/>
        </w:rPr>
        <w:t>名称：</w:t>
      </w:r>
      <w:r>
        <w:rPr>
          <w:rFonts w:hint="eastAsia" w:asciiTheme="minorEastAsia" w:hAnsiTheme="minorEastAsia" w:eastAsiaTheme="minorEastAsia"/>
          <w:sz w:val="24"/>
          <w:szCs w:val="24"/>
        </w:rPr>
        <w:t>西华大学德馨苑11、12号楼公寓椅凳等专用家具采购项目</w:t>
      </w:r>
    </w:p>
    <w:p>
      <w:pPr>
        <w:widowControl/>
        <w:shd w:val="clear" w:color="auto" w:fill="FFFFFF"/>
        <w:spacing w:line="480" w:lineRule="auto"/>
        <w:ind w:firstLine="420"/>
        <w:rPr>
          <w:color w:val="auto"/>
          <w:sz w:val="24"/>
        </w:rPr>
      </w:pPr>
      <w:r>
        <w:rPr>
          <w:color w:val="auto"/>
          <w:sz w:val="24"/>
        </w:rPr>
        <w:t xml:space="preserve">   </w:t>
      </w:r>
      <w:r>
        <w:rPr>
          <w:rFonts w:hint="eastAsia"/>
          <w:color w:val="auto"/>
          <w:sz w:val="24"/>
        </w:rPr>
        <w:t>最高</w:t>
      </w:r>
      <w:r>
        <w:rPr>
          <w:color w:val="auto"/>
          <w:sz w:val="24"/>
        </w:rPr>
        <w:t>限价</w:t>
      </w:r>
      <w:r>
        <w:rPr>
          <w:rFonts w:hint="eastAsia"/>
          <w:color w:val="auto"/>
          <w:sz w:val="24"/>
        </w:rPr>
        <w:t>（元）</w:t>
      </w:r>
      <w:r>
        <w:rPr>
          <w:color w:val="auto"/>
          <w:sz w:val="24"/>
        </w:rPr>
        <w:t>：</w:t>
      </w:r>
      <w:r>
        <w:rPr>
          <w:rFonts w:hint="eastAsia"/>
          <w:color w:val="auto"/>
          <w:sz w:val="24"/>
          <w:lang w:val="en-US" w:eastAsia="zh-CN"/>
        </w:rPr>
        <w:t>62.40万元</w:t>
      </w:r>
      <w:r>
        <w:rPr>
          <w:rFonts w:hint="eastAsia"/>
          <w:color w:val="auto"/>
          <w:sz w:val="24"/>
        </w:rPr>
        <w:t xml:space="preserve">  </w:t>
      </w:r>
    </w:p>
    <w:p>
      <w:pPr>
        <w:widowControl/>
        <w:shd w:val="clear" w:color="auto" w:fill="FFFFFF"/>
        <w:spacing w:line="480" w:lineRule="auto"/>
        <w:ind w:firstLine="420"/>
        <w:rPr>
          <w:color w:val="auto"/>
          <w:sz w:val="24"/>
        </w:rPr>
      </w:pPr>
      <w:r>
        <w:rPr>
          <w:rFonts w:hint="eastAsia"/>
          <w:color w:val="auto"/>
          <w:sz w:val="24"/>
        </w:rPr>
        <w:t>定价方式：</w:t>
      </w:r>
      <w:r>
        <w:rPr>
          <w:rFonts w:hint="eastAsia" w:ascii="宋体" w:hAnsi="宋体" w:eastAsia="宋体" w:cs="宋体"/>
          <w:color w:val="auto"/>
          <w:kern w:val="0"/>
          <w:sz w:val="24"/>
          <w:szCs w:val="24"/>
        </w:rPr>
        <w:sym w:font="Wingdings 2" w:char="0052"/>
      </w:r>
      <w:r>
        <w:rPr>
          <w:rFonts w:hint="eastAsia"/>
          <w:color w:val="auto"/>
          <w:sz w:val="24"/>
        </w:rPr>
        <w:t xml:space="preserve">固定总价 </w:t>
      </w:r>
      <w:r>
        <w:rPr>
          <w:color w:val="auto"/>
          <w:sz w:val="24"/>
        </w:rPr>
        <w:t xml:space="preserve"> </w:t>
      </w:r>
      <w:r>
        <w:rPr>
          <w:rFonts w:hint="eastAsia"/>
          <w:color w:val="auto"/>
          <w:sz w:val="24"/>
        </w:rPr>
        <w:t xml:space="preserve"> </w:t>
      </w:r>
      <w:r>
        <w:rPr>
          <w:rFonts w:hint="eastAsia" w:ascii="宋体" w:hAnsi="宋体" w:eastAsia="宋体" w:cs="宋体"/>
          <w:color w:val="auto"/>
          <w:kern w:val="0"/>
          <w:sz w:val="24"/>
          <w:szCs w:val="24"/>
        </w:rPr>
        <w:t>□</w:t>
      </w:r>
      <w:r>
        <w:rPr>
          <w:rFonts w:hint="eastAsia"/>
          <w:color w:val="auto"/>
          <w:sz w:val="24"/>
        </w:rPr>
        <w:t xml:space="preserve">固定单价 </w:t>
      </w:r>
      <w:r>
        <w:rPr>
          <w:color w:val="auto"/>
          <w:sz w:val="24"/>
        </w:rPr>
        <w:t xml:space="preserve"> </w:t>
      </w:r>
      <w:r>
        <w:rPr>
          <w:rFonts w:hint="eastAsia"/>
          <w:color w:val="auto"/>
          <w:sz w:val="24"/>
        </w:rPr>
        <w:t xml:space="preserve"> </w:t>
      </w:r>
      <w:r>
        <w:rPr>
          <w:rFonts w:hint="eastAsia" w:ascii="宋体" w:hAnsi="宋体" w:eastAsia="宋体" w:cs="宋体"/>
          <w:color w:val="auto"/>
          <w:kern w:val="0"/>
          <w:sz w:val="24"/>
          <w:szCs w:val="24"/>
        </w:rPr>
        <w:t>□</w:t>
      </w:r>
      <w:r>
        <w:rPr>
          <w:rFonts w:hint="eastAsia"/>
          <w:color w:val="auto"/>
          <w:sz w:val="24"/>
        </w:rPr>
        <w:t>其他（</w:t>
      </w:r>
      <w:r>
        <w:rPr>
          <w:color w:val="auto"/>
          <w:sz w:val="24"/>
        </w:rPr>
        <w:t>定价方式名称：</w:t>
      </w:r>
      <w:r>
        <w:rPr>
          <w:rFonts w:hint="eastAsia"/>
          <w:color w:val="auto"/>
          <w:sz w:val="24"/>
        </w:rPr>
        <w:t xml:space="preserve"> </w:t>
      </w:r>
      <w:r>
        <w:rPr>
          <w:color w:val="auto"/>
          <w:sz w:val="24"/>
        </w:rPr>
        <w:t xml:space="preserve"> </w:t>
      </w:r>
      <w:r>
        <w:rPr>
          <w:rFonts w:hint="eastAsia"/>
          <w:color w:val="auto"/>
          <w:sz w:val="24"/>
        </w:rPr>
        <w:t xml:space="preserve"> </w:t>
      </w:r>
      <w:r>
        <w:rPr>
          <w:color w:val="auto"/>
          <w:sz w:val="24"/>
        </w:rPr>
        <w:t xml:space="preserve"> </w:t>
      </w:r>
      <w:r>
        <w:rPr>
          <w:rFonts w:hint="eastAsia"/>
          <w:color w:val="auto"/>
          <w:sz w:val="24"/>
        </w:rPr>
        <w:t xml:space="preserve"> ）</w:t>
      </w:r>
    </w:p>
    <w:p>
      <w:pPr>
        <w:widowControl/>
        <w:shd w:val="clear" w:color="auto" w:fill="FFFFFF"/>
        <w:spacing w:line="480" w:lineRule="auto"/>
        <w:ind w:firstLine="420"/>
        <w:rPr>
          <w:rFonts w:hint="eastAsia" w:eastAsiaTheme="minorEastAsia"/>
          <w:color w:val="auto"/>
          <w:sz w:val="24"/>
          <w:lang w:val="en-US" w:eastAsia="zh-CN"/>
        </w:rPr>
      </w:pPr>
      <w:r>
        <w:rPr>
          <w:rFonts w:hint="eastAsia"/>
          <w:color w:val="auto"/>
          <w:sz w:val="24"/>
        </w:rPr>
        <w:t>品目信息一</w:t>
      </w:r>
      <w:r>
        <w:rPr>
          <w:rFonts w:hint="eastAsia"/>
          <w:color w:val="auto"/>
          <w:sz w:val="24"/>
          <w:lang w:eastAsia="zh-CN"/>
        </w:rPr>
        <w:t>详见</w:t>
      </w:r>
      <w:r>
        <w:rPr>
          <w:rFonts w:hint="eastAsia" w:asciiTheme="minorEastAsia" w:hAnsiTheme="minorEastAsia" w:eastAsiaTheme="minorEastAsia"/>
          <w:sz w:val="24"/>
          <w:szCs w:val="24"/>
        </w:rPr>
        <w:t>西华大学德馨苑11、12号楼公寓椅凳等专用家具采购项目</w:t>
      </w:r>
      <w:r>
        <w:rPr>
          <w:rFonts w:hint="eastAsia"/>
          <w:color w:val="auto"/>
          <w:sz w:val="24"/>
          <w:lang w:eastAsia="zh-CN"/>
        </w:rPr>
        <w:t>附件</w:t>
      </w:r>
    </w:p>
    <w:p>
      <w:pPr>
        <w:widowControl/>
        <w:shd w:val="clear" w:color="auto" w:fill="FFFFFF"/>
        <w:spacing w:line="480" w:lineRule="auto"/>
        <w:ind w:firstLine="420"/>
        <w:rPr>
          <w:color w:val="auto"/>
          <w:sz w:val="24"/>
        </w:rPr>
      </w:pPr>
      <w:r>
        <w:rPr>
          <w:rFonts w:hint="eastAsia"/>
          <w:color w:val="auto"/>
          <w:sz w:val="24"/>
        </w:rPr>
        <w:t xml:space="preserve">标的名称：     </w:t>
      </w:r>
      <w:r>
        <w:rPr>
          <w:color w:val="auto"/>
          <w:sz w:val="24"/>
        </w:rPr>
        <w:t xml:space="preserve">        </w:t>
      </w:r>
      <w:r>
        <w:rPr>
          <w:rFonts w:hint="eastAsia"/>
          <w:color w:val="auto"/>
          <w:sz w:val="24"/>
        </w:rPr>
        <w:t xml:space="preserve">   计量单位</w:t>
      </w:r>
      <w:r>
        <w:rPr>
          <w:color w:val="auto"/>
          <w:sz w:val="24"/>
        </w:rPr>
        <w:t>：</w:t>
      </w:r>
      <w:r>
        <w:rPr>
          <w:rFonts w:hint="eastAsia"/>
          <w:color w:val="auto"/>
          <w:sz w:val="24"/>
        </w:rPr>
        <w:t xml:space="preserve">     </w:t>
      </w:r>
      <w:r>
        <w:rPr>
          <w:color w:val="auto"/>
          <w:sz w:val="24"/>
        </w:rPr>
        <w:t xml:space="preserve">  </w:t>
      </w:r>
      <w:r>
        <w:rPr>
          <w:rFonts w:hint="eastAsia"/>
          <w:color w:val="auto"/>
          <w:sz w:val="24"/>
        </w:rPr>
        <w:t xml:space="preserve"> 数量：     </w:t>
      </w:r>
    </w:p>
    <w:p>
      <w:pPr>
        <w:widowControl/>
        <w:shd w:val="clear" w:color="auto" w:fill="FFFFFF"/>
        <w:spacing w:line="480" w:lineRule="auto"/>
        <w:ind w:firstLine="420"/>
        <w:rPr>
          <w:rFonts w:hint="eastAsia"/>
          <w:color w:val="auto"/>
          <w:sz w:val="24"/>
        </w:rPr>
      </w:pPr>
      <w:r>
        <w:rPr>
          <w:rFonts w:hint="eastAsia"/>
          <w:color w:val="auto"/>
          <w:sz w:val="24"/>
        </w:rPr>
        <w:t>单价（元）</w:t>
      </w:r>
      <w:r>
        <w:rPr>
          <w:color w:val="auto"/>
          <w:sz w:val="24"/>
        </w:rPr>
        <w:t>：</w:t>
      </w:r>
      <w:r>
        <w:rPr>
          <w:rFonts w:hint="eastAsia"/>
          <w:color w:val="auto"/>
          <w:sz w:val="24"/>
        </w:rPr>
        <w:t xml:space="preserve">   </w:t>
      </w:r>
      <w:r>
        <w:rPr>
          <w:color w:val="auto"/>
          <w:sz w:val="24"/>
        </w:rPr>
        <w:t xml:space="preserve">           </w:t>
      </w:r>
      <w:r>
        <w:rPr>
          <w:rFonts w:hint="eastAsia"/>
          <w:color w:val="auto"/>
          <w:sz w:val="24"/>
        </w:rPr>
        <w:t>该品目预算(元)：</w:t>
      </w:r>
    </w:p>
    <w:p>
      <w:pPr>
        <w:widowControl/>
        <w:shd w:val="clear" w:color="auto" w:fill="FFFFFF"/>
        <w:spacing w:line="480" w:lineRule="auto"/>
        <w:ind w:firstLine="420"/>
        <w:rPr>
          <w:color w:val="auto"/>
          <w:sz w:val="24"/>
        </w:rPr>
      </w:pPr>
      <w:r>
        <w:rPr>
          <w:rFonts w:hint="eastAsia"/>
          <w:color w:val="auto"/>
          <w:sz w:val="24"/>
        </w:rPr>
        <w:t>所属</w:t>
      </w:r>
      <w:r>
        <w:rPr>
          <w:color w:val="auto"/>
          <w:sz w:val="24"/>
        </w:rPr>
        <w:t>行业：</w:t>
      </w:r>
      <w:r>
        <w:rPr>
          <w:rFonts w:hint="eastAsia" w:ascii="宋体" w:hAnsi="宋体" w:eastAsia="宋体" w:cs="宋体"/>
          <w:color w:val="auto"/>
          <w:kern w:val="0"/>
          <w:sz w:val="24"/>
          <w:szCs w:val="24"/>
        </w:rPr>
        <w:t>□</w:t>
      </w:r>
      <w:r>
        <w:rPr>
          <w:rFonts w:hint="eastAsia"/>
          <w:color w:val="auto"/>
          <w:sz w:val="24"/>
        </w:rPr>
        <w:t>农、林、牧、渔业　　</w:t>
      </w:r>
      <w:r>
        <w:rPr>
          <w:rFonts w:hint="eastAsia" w:ascii="宋体" w:hAnsi="宋体" w:eastAsia="宋体" w:cs="宋体"/>
          <w:color w:val="auto"/>
          <w:kern w:val="0"/>
          <w:sz w:val="24"/>
          <w:szCs w:val="24"/>
        </w:rPr>
        <w:t>□</w:t>
      </w:r>
      <w:r>
        <w:rPr>
          <w:rFonts w:hint="eastAsia"/>
          <w:color w:val="auto"/>
          <w:sz w:val="24"/>
        </w:rPr>
        <w:t xml:space="preserve">工业   </w:t>
      </w:r>
      <w:r>
        <w:rPr>
          <w:rFonts w:hint="eastAsia" w:ascii="宋体" w:hAnsi="宋体" w:eastAsia="宋体" w:cs="宋体"/>
          <w:color w:val="auto"/>
          <w:kern w:val="0"/>
          <w:sz w:val="24"/>
          <w:szCs w:val="24"/>
        </w:rPr>
        <w:t>□</w:t>
      </w:r>
      <w:r>
        <w:rPr>
          <w:rFonts w:hint="eastAsia"/>
          <w:color w:val="auto"/>
          <w:sz w:val="24"/>
        </w:rPr>
        <w:t xml:space="preserve">建筑业  </w:t>
      </w:r>
      <w:r>
        <w:rPr>
          <w:rFonts w:hint="eastAsia" w:ascii="宋体" w:hAnsi="宋体" w:eastAsia="宋体" w:cs="宋体"/>
          <w:color w:val="auto"/>
          <w:kern w:val="0"/>
          <w:sz w:val="24"/>
          <w:szCs w:val="24"/>
        </w:rPr>
        <w:t>□</w:t>
      </w:r>
      <w:r>
        <w:rPr>
          <w:rFonts w:hint="eastAsia"/>
          <w:color w:val="auto"/>
          <w:sz w:val="24"/>
        </w:rPr>
        <w:t xml:space="preserve">批发业  </w:t>
      </w:r>
      <w:r>
        <w:rPr>
          <w:rFonts w:hint="eastAsia" w:ascii="宋体" w:hAnsi="宋体" w:eastAsia="宋体" w:cs="宋体"/>
          <w:color w:val="auto"/>
          <w:kern w:val="0"/>
          <w:sz w:val="24"/>
          <w:szCs w:val="24"/>
        </w:rPr>
        <w:t>□</w:t>
      </w:r>
      <w:r>
        <w:rPr>
          <w:rFonts w:hint="eastAsia"/>
          <w:color w:val="auto"/>
          <w:sz w:val="24"/>
        </w:rPr>
        <w:t xml:space="preserve">零售业  </w:t>
      </w:r>
      <w:r>
        <w:rPr>
          <w:rFonts w:hint="eastAsia" w:ascii="宋体" w:hAnsi="宋体" w:eastAsia="宋体" w:cs="宋体"/>
          <w:color w:val="auto"/>
          <w:kern w:val="0"/>
          <w:sz w:val="24"/>
          <w:szCs w:val="24"/>
        </w:rPr>
        <w:t>□</w:t>
      </w:r>
      <w:r>
        <w:rPr>
          <w:rFonts w:hint="eastAsia"/>
          <w:color w:val="auto"/>
          <w:sz w:val="24"/>
        </w:rPr>
        <w:t xml:space="preserve">交通运输业  </w:t>
      </w:r>
      <w:r>
        <w:rPr>
          <w:rFonts w:hint="eastAsia" w:ascii="宋体" w:hAnsi="宋体" w:eastAsia="宋体" w:cs="宋体"/>
          <w:color w:val="auto"/>
          <w:kern w:val="0"/>
          <w:sz w:val="24"/>
          <w:szCs w:val="24"/>
        </w:rPr>
        <w:t>□</w:t>
      </w:r>
      <w:r>
        <w:rPr>
          <w:rFonts w:hint="eastAsia"/>
          <w:color w:val="auto"/>
          <w:sz w:val="24"/>
        </w:rPr>
        <w:t xml:space="preserve">仓储业  </w:t>
      </w:r>
      <w:r>
        <w:rPr>
          <w:rFonts w:hint="eastAsia" w:ascii="宋体" w:hAnsi="宋体" w:eastAsia="宋体" w:cs="宋体"/>
          <w:color w:val="auto"/>
          <w:kern w:val="0"/>
          <w:sz w:val="24"/>
          <w:szCs w:val="24"/>
        </w:rPr>
        <w:t>□</w:t>
      </w:r>
      <w:r>
        <w:rPr>
          <w:rFonts w:hint="eastAsia"/>
          <w:color w:val="auto"/>
          <w:sz w:val="24"/>
        </w:rPr>
        <w:t xml:space="preserve">邮政业  </w:t>
      </w:r>
      <w:r>
        <w:rPr>
          <w:rFonts w:hint="eastAsia" w:ascii="宋体" w:hAnsi="宋体" w:eastAsia="宋体" w:cs="宋体"/>
          <w:color w:val="auto"/>
          <w:kern w:val="0"/>
          <w:sz w:val="24"/>
          <w:szCs w:val="24"/>
        </w:rPr>
        <w:t>□</w:t>
      </w:r>
      <w:r>
        <w:rPr>
          <w:rFonts w:hint="eastAsia"/>
          <w:color w:val="auto"/>
          <w:sz w:val="24"/>
        </w:rPr>
        <w:t xml:space="preserve">住宿业  </w:t>
      </w:r>
      <w:r>
        <w:rPr>
          <w:rFonts w:hint="eastAsia" w:ascii="宋体" w:hAnsi="宋体" w:eastAsia="宋体" w:cs="宋体"/>
          <w:color w:val="auto"/>
          <w:kern w:val="0"/>
          <w:sz w:val="24"/>
          <w:szCs w:val="24"/>
        </w:rPr>
        <w:t>□</w:t>
      </w:r>
      <w:r>
        <w:rPr>
          <w:rFonts w:hint="eastAsia"/>
          <w:color w:val="auto"/>
          <w:sz w:val="24"/>
        </w:rPr>
        <w:t xml:space="preserve">餐饮业  </w:t>
      </w:r>
      <w:r>
        <w:rPr>
          <w:rFonts w:hint="eastAsia" w:ascii="宋体" w:hAnsi="宋体" w:eastAsia="宋体" w:cs="宋体"/>
          <w:color w:val="auto"/>
          <w:kern w:val="0"/>
          <w:sz w:val="24"/>
          <w:szCs w:val="24"/>
        </w:rPr>
        <w:t>□</w:t>
      </w:r>
      <w:r>
        <w:rPr>
          <w:rFonts w:hint="eastAsia"/>
          <w:color w:val="auto"/>
          <w:sz w:val="24"/>
        </w:rPr>
        <w:t xml:space="preserve">信息传输业  </w:t>
      </w:r>
      <w:r>
        <w:rPr>
          <w:rFonts w:hint="eastAsia" w:ascii="宋体" w:hAnsi="宋体" w:eastAsia="宋体" w:cs="宋体"/>
          <w:color w:val="auto"/>
          <w:kern w:val="0"/>
          <w:sz w:val="24"/>
          <w:szCs w:val="24"/>
        </w:rPr>
        <w:t>□</w:t>
      </w:r>
      <w:r>
        <w:rPr>
          <w:rFonts w:hint="eastAsia"/>
          <w:color w:val="auto"/>
          <w:sz w:val="24"/>
        </w:rPr>
        <w:t xml:space="preserve">软件和信息技术服务业  </w:t>
      </w:r>
      <w:r>
        <w:rPr>
          <w:rFonts w:hint="eastAsia" w:ascii="宋体" w:hAnsi="宋体" w:eastAsia="宋体" w:cs="宋体"/>
          <w:color w:val="auto"/>
          <w:kern w:val="0"/>
          <w:sz w:val="24"/>
          <w:szCs w:val="24"/>
        </w:rPr>
        <w:t>□</w:t>
      </w:r>
      <w:r>
        <w:rPr>
          <w:rFonts w:hint="eastAsia"/>
          <w:color w:val="auto"/>
          <w:sz w:val="24"/>
        </w:rPr>
        <w:t xml:space="preserve">房地产开发经营  </w:t>
      </w:r>
      <w:r>
        <w:rPr>
          <w:rFonts w:hint="eastAsia" w:ascii="宋体" w:hAnsi="宋体" w:eastAsia="宋体" w:cs="宋体"/>
          <w:color w:val="auto"/>
          <w:kern w:val="0"/>
          <w:sz w:val="24"/>
          <w:szCs w:val="24"/>
        </w:rPr>
        <w:t>□</w:t>
      </w:r>
      <w:r>
        <w:rPr>
          <w:rFonts w:hint="eastAsia"/>
          <w:color w:val="auto"/>
          <w:sz w:val="24"/>
        </w:rPr>
        <w:t xml:space="preserve">物业管理  </w:t>
      </w:r>
      <w:r>
        <w:rPr>
          <w:rFonts w:hint="eastAsia" w:ascii="宋体" w:hAnsi="宋体" w:eastAsia="宋体" w:cs="宋体"/>
          <w:color w:val="auto"/>
          <w:kern w:val="0"/>
          <w:sz w:val="24"/>
          <w:szCs w:val="24"/>
        </w:rPr>
        <w:t>□</w:t>
      </w:r>
      <w:r>
        <w:rPr>
          <w:rFonts w:hint="eastAsia"/>
          <w:color w:val="auto"/>
          <w:sz w:val="24"/>
        </w:rPr>
        <w:t xml:space="preserve">租赁和商务服务业  </w:t>
      </w:r>
      <w:r>
        <w:rPr>
          <w:rFonts w:hint="eastAsia" w:ascii="宋体" w:hAnsi="宋体" w:eastAsia="宋体" w:cs="宋体"/>
          <w:color w:val="auto"/>
          <w:kern w:val="0"/>
          <w:sz w:val="24"/>
          <w:szCs w:val="24"/>
        </w:rPr>
        <w:t>□</w:t>
      </w:r>
      <w:r>
        <w:rPr>
          <w:rFonts w:hint="eastAsia"/>
          <w:color w:val="auto"/>
          <w:sz w:val="24"/>
        </w:rPr>
        <w:t>其他未列明行业</w:t>
      </w:r>
    </w:p>
    <w:p>
      <w:pPr>
        <w:widowControl/>
        <w:shd w:val="clear" w:color="auto" w:fill="FFFFFF"/>
        <w:spacing w:line="480" w:lineRule="auto"/>
        <w:ind w:firstLine="420"/>
        <w:rPr>
          <w:rFonts w:ascii="宋体" w:hAnsi="宋体" w:eastAsia="宋体" w:cs="宋体"/>
          <w:color w:val="auto"/>
          <w:kern w:val="0"/>
          <w:sz w:val="24"/>
          <w:szCs w:val="24"/>
        </w:rPr>
      </w:pPr>
      <w:r>
        <w:rPr>
          <w:rFonts w:hint="eastAsia"/>
          <w:color w:val="auto"/>
          <w:sz w:val="24"/>
        </w:rPr>
        <w:t>节能</w:t>
      </w:r>
      <w:r>
        <w:rPr>
          <w:color w:val="auto"/>
          <w:sz w:val="24"/>
        </w:rPr>
        <w:t>：</w:t>
      </w:r>
      <w:r>
        <w:rPr>
          <w:rFonts w:hint="eastAsia" w:ascii="宋体" w:hAnsi="宋体" w:eastAsia="宋体" w:cs="宋体"/>
          <w:color w:val="auto"/>
          <w:kern w:val="0"/>
          <w:sz w:val="24"/>
          <w:szCs w:val="24"/>
        </w:rPr>
        <w:t xml:space="preserve">□是   □否            </w:t>
      </w:r>
      <w:r>
        <w:rPr>
          <w:rFonts w:hint="eastAsia"/>
          <w:color w:val="auto"/>
          <w:sz w:val="24"/>
        </w:rPr>
        <w:t>环保</w:t>
      </w:r>
      <w:r>
        <w:rPr>
          <w:color w:val="auto"/>
          <w:sz w:val="24"/>
        </w:rPr>
        <w:t>：</w:t>
      </w:r>
      <w:r>
        <w:rPr>
          <w:rFonts w:hint="eastAsia" w:ascii="宋体" w:hAnsi="宋体" w:eastAsia="宋体" w:cs="宋体"/>
          <w:color w:val="auto"/>
          <w:kern w:val="0"/>
          <w:sz w:val="24"/>
          <w:szCs w:val="24"/>
        </w:rPr>
        <w:t>□是   □否</w:t>
      </w:r>
    </w:p>
    <w:p>
      <w:pPr>
        <w:widowControl/>
        <w:shd w:val="clear" w:color="auto" w:fill="FFFFFF"/>
        <w:spacing w:line="480" w:lineRule="auto"/>
        <w:ind w:firstLine="420"/>
        <w:rPr>
          <w:rFonts w:ascii="宋体" w:hAnsi="宋体" w:eastAsia="宋体" w:cs="宋体"/>
          <w:color w:val="auto"/>
          <w:kern w:val="0"/>
          <w:sz w:val="24"/>
          <w:szCs w:val="24"/>
        </w:rPr>
      </w:pPr>
      <w:r>
        <w:rPr>
          <w:rFonts w:hint="eastAsia" w:ascii="宋体" w:hAnsi="宋体" w:eastAsia="宋体" w:cs="宋体"/>
          <w:color w:val="auto"/>
          <w:kern w:val="0"/>
          <w:sz w:val="24"/>
          <w:szCs w:val="24"/>
        </w:rPr>
        <w:t>属于</w:t>
      </w:r>
      <w:r>
        <w:rPr>
          <w:rFonts w:ascii="宋体" w:hAnsi="宋体" w:eastAsia="宋体" w:cs="宋体"/>
          <w:color w:val="auto"/>
          <w:kern w:val="0"/>
          <w:sz w:val="24"/>
          <w:szCs w:val="24"/>
        </w:rPr>
        <w:t>核心产品：</w:t>
      </w:r>
      <w:r>
        <w:rPr>
          <w:rFonts w:hint="eastAsia" w:ascii="宋体" w:hAnsi="宋体" w:eastAsia="宋体" w:cs="宋体"/>
          <w:color w:val="auto"/>
          <w:kern w:val="0"/>
          <w:sz w:val="24"/>
          <w:szCs w:val="24"/>
        </w:rPr>
        <w:t>□是   □否</w:t>
      </w:r>
    </w:p>
    <w:p>
      <w:pPr>
        <w:widowControl/>
        <w:shd w:val="clear" w:color="auto" w:fill="FFFFFF"/>
        <w:spacing w:line="480" w:lineRule="auto"/>
        <w:ind w:firstLine="420"/>
        <w:rPr>
          <w:color w:val="auto"/>
          <w:sz w:val="24"/>
        </w:rPr>
      </w:pPr>
      <w:r>
        <w:rPr>
          <w:rFonts w:hint="eastAsia" w:ascii="宋体" w:hAnsi="宋体" w:eastAsia="宋体" w:cs="宋体"/>
          <w:color w:val="auto"/>
          <w:kern w:val="0"/>
          <w:sz w:val="24"/>
          <w:szCs w:val="24"/>
        </w:rPr>
        <w:t>功能和质量要求 ：</w:t>
      </w:r>
    </w:p>
    <w:p>
      <w:pPr>
        <w:widowControl/>
        <w:shd w:val="clear" w:color="auto" w:fill="FFFFFF"/>
        <w:spacing w:line="480" w:lineRule="auto"/>
        <w:ind w:firstLine="420"/>
        <w:rPr>
          <w:color w:val="auto"/>
          <w:sz w:val="24"/>
        </w:rPr>
      </w:pPr>
    </w:p>
    <w:p>
      <w:pPr>
        <w:widowControl/>
        <w:shd w:val="clear" w:color="auto" w:fill="FFFFFF"/>
        <w:spacing w:line="480" w:lineRule="auto"/>
        <w:ind w:firstLine="420"/>
        <w:rPr>
          <w:color w:val="auto"/>
          <w:sz w:val="24"/>
        </w:rPr>
      </w:pPr>
      <w:r>
        <w:rPr>
          <w:rFonts w:hint="eastAsia"/>
          <w:color w:val="auto"/>
          <w:sz w:val="24"/>
        </w:rPr>
        <w:t>品目信息二（如有，请</w:t>
      </w:r>
      <w:r>
        <w:rPr>
          <w:color w:val="auto"/>
          <w:sz w:val="24"/>
        </w:rPr>
        <w:t>复制</w:t>
      </w:r>
      <w:r>
        <w:rPr>
          <w:rFonts w:hint="eastAsia"/>
          <w:color w:val="auto"/>
          <w:sz w:val="24"/>
        </w:rPr>
        <w:t>品目信息一的</w:t>
      </w:r>
      <w:r>
        <w:rPr>
          <w:color w:val="auto"/>
          <w:sz w:val="24"/>
        </w:rPr>
        <w:t>填</w:t>
      </w:r>
      <w:r>
        <w:rPr>
          <w:rFonts w:hint="eastAsia"/>
          <w:color w:val="auto"/>
          <w:sz w:val="24"/>
        </w:rPr>
        <w:t>写</w:t>
      </w:r>
      <w:r>
        <w:rPr>
          <w:color w:val="auto"/>
          <w:sz w:val="24"/>
        </w:rPr>
        <w:t>内容</w:t>
      </w:r>
      <w:r>
        <w:rPr>
          <w:rFonts w:hint="eastAsia"/>
          <w:color w:val="auto"/>
          <w:sz w:val="24"/>
        </w:rPr>
        <w:t>）</w:t>
      </w:r>
    </w:p>
    <w:p>
      <w:pPr>
        <w:widowControl/>
        <w:shd w:val="clear" w:color="auto" w:fill="FFFFFF"/>
        <w:spacing w:line="480" w:lineRule="auto"/>
        <w:ind w:firstLine="420"/>
        <w:rPr>
          <w:color w:val="auto"/>
          <w:sz w:val="24"/>
        </w:rPr>
      </w:pPr>
      <w:r>
        <w:rPr>
          <w:rFonts w:hint="eastAsia"/>
          <w:color w:val="auto"/>
          <w:sz w:val="24"/>
        </w:rPr>
        <w:t>品目信息三（如有，请</w:t>
      </w:r>
      <w:r>
        <w:rPr>
          <w:color w:val="auto"/>
          <w:sz w:val="24"/>
        </w:rPr>
        <w:t>复制</w:t>
      </w:r>
      <w:r>
        <w:rPr>
          <w:rFonts w:hint="eastAsia"/>
          <w:color w:val="auto"/>
          <w:sz w:val="24"/>
        </w:rPr>
        <w:t>品目信息一的</w:t>
      </w:r>
      <w:r>
        <w:rPr>
          <w:color w:val="auto"/>
          <w:sz w:val="24"/>
        </w:rPr>
        <w:t>填</w:t>
      </w:r>
      <w:r>
        <w:rPr>
          <w:rFonts w:hint="eastAsia"/>
          <w:color w:val="auto"/>
          <w:sz w:val="24"/>
        </w:rPr>
        <w:t>写</w:t>
      </w:r>
      <w:r>
        <w:rPr>
          <w:color w:val="auto"/>
          <w:sz w:val="24"/>
        </w:rPr>
        <w:t>内容</w:t>
      </w:r>
      <w:r>
        <w:rPr>
          <w:rFonts w:hint="eastAsia"/>
          <w:color w:val="auto"/>
          <w:sz w:val="24"/>
        </w:rPr>
        <w:t>）</w:t>
      </w:r>
    </w:p>
    <w:p>
      <w:pPr>
        <w:widowControl/>
        <w:shd w:val="clear" w:color="auto" w:fill="FFFFFF"/>
        <w:spacing w:line="480" w:lineRule="auto"/>
        <w:ind w:firstLine="420"/>
        <w:rPr>
          <w:color w:val="auto"/>
          <w:sz w:val="24"/>
        </w:rPr>
      </w:pPr>
      <w:r>
        <w:rPr>
          <w:rFonts w:hint="eastAsia"/>
          <w:color w:val="auto"/>
          <w:sz w:val="24"/>
        </w:rPr>
        <w:t>……</w:t>
      </w:r>
    </w:p>
    <w:p>
      <w:pPr>
        <w:widowControl/>
        <w:shd w:val="clear" w:color="auto" w:fill="FFFFFF"/>
        <w:spacing w:line="480" w:lineRule="auto"/>
        <w:ind w:firstLine="420"/>
        <w:rPr>
          <w:rFonts w:hint="eastAsia"/>
          <w:color w:val="auto"/>
          <w:sz w:val="24"/>
        </w:rPr>
      </w:pPr>
      <w:r>
        <w:rPr>
          <w:rFonts w:hint="eastAsia"/>
          <w:color w:val="auto"/>
          <w:sz w:val="24"/>
        </w:rPr>
        <w:t>注：如有</w:t>
      </w:r>
      <w:r>
        <w:rPr>
          <w:color w:val="auto"/>
          <w:sz w:val="24"/>
        </w:rPr>
        <w:t>多个</w:t>
      </w:r>
      <w:r>
        <w:rPr>
          <w:rFonts w:hint="eastAsia"/>
          <w:color w:val="auto"/>
          <w:sz w:val="24"/>
        </w:rPr>
        <w:t>标的，各</w:t>
      </w:r>
      <w:r>
        <w:rPr>
          <w:color w:val="auto"/>
          <w:sz w:val="24"/>
        </w:rPr>
        <w:t>标的品目</w:t>
      </w:r>
      <w:r>
        <w:rPr>
          <w:rFonts w:hint="eastAsia"/>
          <w:color w:val="auto"/>
          <w:sz w:val="24"/>
        </w:rPr>
        <w:t>预算相加</w:t>
      </w:r>
      <w:r>
        <w:rPr>
          <w:color w:val="auto"/>
          <w:sz w:val="24"/>
        </w:rPr>
        <w:t>应等于</w:t>
      </w:r>
      <w:r>
        <w:rPr>
          <w:rFonts w:hint="eastAsia"/>
          <w:color w:val="auto"/>
          <w:sz w:val="24"/>
        </w:rPr>
        <w:t>该</w:t>
      </w:r>
      <w:r>
        <w:rPr>
          <w:color w:val="auto"/>
          <w:sz w:val="24"/>
        </w:rPr>
        <w:t>包</w:t>
      </w:r>
      <w:r>
        <w:rPr>
          <w:rFonts w:hint="eastAsia"/>
          <w:color w:val="auto"/>
          <w:sz w:val="24"/>
        </w:rPr>
        <w:t>总预算（最高</w:t>
      </w:r>
      <w:r>
        <w:rPr>
          <w:color w:val="auto"/>
          <w:sz w:val="24"/>
        </w:rPr>
        <w:t>限价</w:t>
      </w:r>
      <w:r>
        <w:rPr>
          <w:rFonts w:hint="eastAsia"/>
          <w:color w:val="auto"/>
          <w:sz w:val="24"/>
        </w:rPr>
        <w:t>）。</w:t>
      </w:r>
    </w:p>
    <w:p>
      <w:pPr>
        <w:widowControl/>
        <w:shd w:val="clear" w:color="auto" w:fill="FFFFFF"/>
        <w:spacing w:line="480" w:lineRule="auto"/>
        <w:ind w:firstLine="420"/>
        <w:rPr>
          <w:rFonts w:ascii="宋体" w:hAnsi="宋体" w:eastAsia="宋体" w:cs="宋体"/>
          <w:color w:val="auto"/>
          <w:kern w:val="0"/>
          <w:sz w:val="24"/>
          <w:szCs w:val="24"/>
        </w:rPr>
      </w:pPr>
      <w:r>
        <w:rPr>
          <w:rFonts w:hint="eastAsia" w:ascii="宋体" w:hAnsi="宋体" w:eastAsia="宋体" w:cs="宋体"/>
          <w:color w:val="auto"/>
          <w:kern w:val="0"/>
          <w:sz w:val="24"/>
          <w:szCs w:val="24"/>
        </w:rPr>
        <w:t>（五）执行政府采购促进中小企业发展的相关政策</w:t>
      </w:r>
    </w:p>
    <w:p>
      <w:pPr>
        <w:widowControl/>
        <w:shd w:val="clear" w:color="auto" w:fill="FFFFFF"/>
        <w:spacing w:line="480" w:lineRule="auto"/>
        <w:ind w:firstLine="840"/>
        <w:rPr>
          <w:rFonts w:ascii="宋体" w:hAnsi="宋体" w:eastAsia="宋体" w:cs="宋体"/>
          <w:color w:val="auto"/>
          <w:kern w:val="0"/>
          <w:sz w:val="24"/>
          <w:szCs w:val="24"/>
        </w:rPr>
      </w:pPr>
      <w:r>
        <w:rPr>
          <w:rFonts w:hint="eastAsia" w:ascii="宋体" w:hAnsi="宋体" w:eastAsia="宋体" w:cs="宋体"/>
          <w:color w:val="auto"/>
          <w:kern w:val="0"/>
          <w:sz w:val="24"/>
          <w:szCs w:val="24"/>
        </w:rPr>
        <w:t>1.</w:t>
      </w:r>
      <w:r>
        <w:rPr>
          <w:rFonts w:hint="eastAsia" w:ascii="宋体" w:hAnsi="宋体" w:eastAsia="宋体" w:cs="宋体"/>
          <w:color w:val="auto"/>
          <w:kern w:val="0"/>
          <w:sz w:val="24"/>
          <w:szCs w:val="24"/>
        </w:rPr>
        <w:sym w:font="Wingdings 2" w:char="0052"/>
      </w:r>
      <w:r>
        <w:rPr>
          <w:rFonts w:hint="eastAsia" w:ascii="宋体" w:hAnsi="宋体" w:eastAsia="宋体" w:cs="宋体"/>
          <w:color w:val="auto"/>
          <w:kern w:val="0"/>
          <w:sz w:val="24"/>
          <w:szCs w:val="24"/>
        </w:rPr>
        <w:t xml:space="preserve">专门面向中小企业采购 </w:t>
      </w:r>
      <w:r>
        <w:rPr>
          <w:rFonts w:ascii="宋体" w:hAnsi="宋体" w:eastAsia="宋体" w:cs="宋体"/>
          <w:color w:val="auto"/>
          <w:kern w:val="0"/>
          <w:sz w:val="24"/>
          <w:szCs w:val="24"/>
        </w:rPr>
        <w:t xml:space="preserve"> </w:t>
      </w:r>
      <w:r>
        <w:rPr>
          <w:rFonts w:hint="eastAsia" w:ascii="宋体" w:hAnsi="宋体" w:eastAsia="宋体" w:cs="宋体"/>
          <w:color w:val="auto"/>
          <w:kern w:val="0"/>
          <w:sz w:val="24"/>
          <w:szCs w:val="24"/>
        </w:rPr>
        <w:t xml:space="preserve"> </w:t>
      </w:r>
      <w:r>
        <w:rPr>
          <w:rFonts w:ascii="宋体" w:hAnsi="宋体" w:eastAsia="宋体" w:cs="宋体"/>
          <w:color w:val="auto"/>
          <w:kern w:val="0"/>
          <w:sz w:val="24"/>
          <w:szCs w:val="24"/>
        </w:rPr>
        <w:t xml:space="preserve"> </w:t>
      </w:r>
      <w:r>
        <w:rPr>
          <w:rFonts w:hint="eastAsia" w:ascii="宋体" w:hAnsi="宋体" w:eastAsia="宋体" w:cs="宋体"/>
          <w:color w:val="auto"/>
          <w:kern w:val="0"/>
          <w:sz w:val="24"/>
          <w:szCs w:val="24"/>
        </w:rPr>
        <w:t>□不专门面向中小企业采购</w:t>
      </w:r>
    </w:p>
    <w:p>
      <w:pPr>
        <w:widowControl/>
        <w:shd w:val="clear" w:color="auto" w:fill="FFFFFF"/>
        <w:spacing w:line="480" w:lineRule="auto"/>
        <w:ind w:firstLine="840"/>
        <w:rPr>
          <w:rFonts w:ascii="宋体" w:hAnsi="宋体" w:eastAsia="宋体" w:cs="宋体"/>
          <w:color w:val="auto"/>
          <w:kern w:val="0"/>
          <w:sz w:val="24"/>
          <w:szCs w:val="24"/>
        </w:rPr>
      </w:pPr>
      <w:r>
        <w:rPr>
          <w:rFonts w:hint="eastAsia" w:ascii="宋体" w:hAnsi="宋体" w:eastAsia="宋体" w:cs="宋体"/>
          <w:color w:val="auto"/>
          <w:kern w:val="0"/>
          <w:sz w:val="24"/>
          <w:szCs w:val="24"/>
        </w:rPr>
        <w:t>面向的企业规模：</w:t>
      </w:r>
      <w:bookmarkStart w:id="0" w:name="_GoBack"/>
      <w:bookmarkEnd w:id="0"/>
      <w:r>
        <w:rPr>
          <w:rFonts w:hint="eastAsia" w:ascii="宋体" w:hAnsi="宋体" w:eastAsia="宋体" w:cs="宋体"/>
          <w:color w:val="auto"/>
          <w:kern w:val="0"/>
          <w:sz w:val="24"/>
          <w:szCs w:val="24"/>
        </w:rPr>
        <w:sym w:font="Wingdings 2" w:char="0052"/>
      </w:r>
      <w:r>
        <w:rPr>
          <w:rFonts w:hint="eastAsia" w:ascii="宋体" w:hAnsi="宋体" w:eastAsia="宋体" w:cs="宋体"/>
          <w:color w:val="auto"/>
          <w:kern w:val="0"/>
          <w:sz w:val="24"/>
          <w:szCs w:val="24"/>
        </w:rPr>
        <w:t xml:space="preserve">中小企业 </w:t>
      </w:r>
      <w:r>
        <w:rPr>
          <w:rFonts w:ascii="宋体" w:hAnsi="宋体" w:eastAsia="宋体" w:cs="宋体"/>
          <w:color w:val="auto"/>
          <w:kern w:val="0"/>
          <w:sz w:val="24"/>
          <w:szCs w:val="24"/>
        </w:rPr>
        <w:t xml:space="preserve"> </w:t>
      </w:r>
      <w:r>
        <w:rPr>
          <w:rFonts w:hint="eastAsia" w:ascii="宋体" w:hAnsi="宋体" w:eastAsia="宋体" w:cs="宋体"/>
          <w:color w:val="auto"/>
          <w:kern w:val="0"/>
          <w:sz w:val="24"/>
          <w:szCs w:val="24"/>
        </w:rPr>
        <w:t>□小微企业</w:t>
      </w:r>
    </w:p>
    <w:p>
      <w:pPr>
        <w:widowControl/>
        <w:shd w:val="clear" w:color="auto" w:fill="FFFFFF"/>
        <w:spacing w:line="480" w:lineRule="auto"/>
        <w:ind w:left="315" w:leftChars="150" w:firstLine="480" w:firstLineChars="200"/>
        <w:rPr>
          <w:rFonts w:ascii="宋体" w:hAnsi="宋体" w:eastAsia="宋体" w:cs="宋体"/>
          <w:color w:val="auto"/>
          <w:kern w:val="0"/>
          <w:sz w:val="24"/>
          <w:szCs w:val="24"/>
        </w:rPr>
      </w:pPr>
      <w:r>
        <w:rPr>
          <w:rFonts w:hint="eastAsia" w:ascii="宋体" w:hAnsi="宋体" w:eastAsia="宋体" w:cs="宋体"/>
          <w:color w:val="auto"/>
          <w:kern w:val="0"/>
          <w:sz w:val="24"/>
          <w:szCs w:val="24"/>
        </w:rPr>
        <w:t>预留形式：□项目整体预留  □设置专门采购包  □以联合体形式参加  □要求合同分包</w:t>
      </w:r>
    </w:p>
    <w:p>
      <w:pPr>
        <w:widowControl/>
        <w:shd w:val="clear" w:color="auto" w:fill="FFFFFF"/>
        <w:spacing w:line="480" w:lineRule="auto"/>
        <w:ind w:firstLine="840"/>
        <w:rPr>
          <w:rFonts w:ascii="宋体" w:hAnsi="宋体" w:eastAsia="宋体" w:cs="宋体"/>
          <w:color w:val="auto"/>
          <w:kern w:val="0"/>
          <w:sz w:val="24"/>
          <w:szCs w:val="24"/>
        </w:rPr>
      </w:pPr>
      <w:r>
        <w:rPr>
          <w:rFonts w:hint="eastAsia" w:ascii="宋体" w:hAnsi="宋体" w:eastAsia="宋体" w:cs="宋体"/>
          <w:color w:val="auto"/>
          <w:kern w:val="0"/>
          <w:sz w:val="24"/>
          <w:szCs w:val="24"/>
        </w:rPr>
        <w:t>预留比例：    %</w:t>
      </w:r>
    </w:p>
    <w:p>
      <w:pPr>
        <w:widowControl/>
        <w:shd w:val="clear" w:color="auto" w:fill="FFFFFF"/>
        <w:spacing w:line="480" w:lineRule="auto"/>
        <w:ind w:firstLine="840" w:firstLineChars="350"/>
        <w:rPr>
          <w:rFonts w:ascii="宋体" w:hAnsi="宋体" w:eastAsia="宋体" w:cs="宋体"/>
          <w:color w:val="auto"/>
          <w:kern w:val="0"/>
          <w:sz w:val="24"/>
          <w:szCs w:val="24"/>
        </w:rPr>
      </w:pPr>
      <w:r>
        <w:rPr>
          <w:rFonts w:hint="eastAsia" w:ascii="宋体" w:hAnsi="宋体" w:eastAsia="宋体" w:cs="宋体"/>
          <w:color w:val="auto"/>
          <w:kern w:val="0"/>
          <w:sz w:val="24"/>
          <w:szCs w:val="24"/>
        </w:rPr>
        <w:t>不专门面向的原因：</w:t>
      </w:r>
    </w:p>
    <w:p>
      <w:pPr>
        <w:widowControl/>
        <w:shd w:val="clear" w:color="auto" w:fill="FFFFFF"/>
        <w:spacing w:line="480" w:lineRule="auto"/>
        <w:ind w:firstLine="840"/>
        <w:rPr>
          <w:rFonts w:ascii="宋体" w:hAnsi="宋体" w:eastAsia="宋体" w:cs="宋体"/>
          <w:color w:val="auto"/>
          <w:kern w:val="0"/>
          <w:sz w:val="24"/>
          <w:szCs w:val="24"/>
        </w:rPr>
      </w:pPr>
      <w:r>
        <w:rPr>
          <w:rFonts w:hint="eastAsia" w:ascii="宋体" w:hAnsi="宋体" w:eastAsia="宋体" w:cs="宋体"/>
          <w:color w:val="auto"/>
          <w:kern w:val="0"/>
          <w:sz w:val="24"/>
          <w:szCs w:val="24"/>
        </w:rPr>
        <w:t>□法律法规和国家有关政策明确规定优先或者应当面向事业单位、社会组织等非企业主体采购的</w:t>
      </w:r>
    </w:p>
    <w:p>
      <w:pPr>
        <w:widowControl/>
        <w:shd w:val="clear" w:color="auto" w:fill="FFFFFF"/>
        <w:spacing w:line="480" w:lineRule="auto"/>
        <w:ind w:firstLine="840"/>
        <w:rPr>
          <w:rFonts w:ascii="宋体" w:hAnsi="宋体" w:eastAsia="宋体" w:cs="宋体"/>
          <w:color w:val="auto"/>
          <w:kern w:val="0"/>
          <w:sz w:val="24"/>
          <w:szCs w:val="24"/>
        </w:rPr>
      </w:pPr>
      <w:r>
        <w:rPr>
          <w:rFonts w:hint="eastAsia" w:ascii="宋体" w:hAnsi="宋体" w:eastAsia="宋体" w:cs="宋体"/>
          <w:color w:val="auto"/>
          <w:kern w:val="0"/>
          <w:sz w:val="24"/>
          <w:szCs w:val="24"/>
        </w:rPr>
        <w:t>□因确需使用不可替代的专利、专有技术，基础设施限制，或者提供特定公共服务等原因，只能从中小企业之外的供应商处采购的</w:t>
      </w:r>
    </w:p>
    <w:p>
      <w:pPr>
        <w:widowControl/>
        <w:shd w:val="clear" w:color="auto" w:fill="FFFFFF"/>
        <w:spacing w:line="480" w:lineRule="auto"/>
        <w:ind w:firstLine="840"/>
        <w:rPr>
          <w:rFonts w:ascii="宋体" w:hAnsi="宋体" w:eastAsia="宋体" w:cs="宋体"/>
          <w:color w:val="auto"/>
          <w:kern w:val="0"/>
          <w:sz w:val="24"/>
          <w:szCs w:val="24"/>
        </w:rPr>
      </w:pPr>
      <w:r>
        <w:rPr>
          <w:rFonts w:hint="eastAsia" w:ascii="宋体" w:hAnsi="宋体" w:eastAsia="宋体" w:cs="宋体"/>
          <w:color w:val="auto"/>
          <w:kern w:val="0"/>
          <w:sz w:val="24"/>
          <w:szCs w:val="24"/>
        </w:rPr>
        <w:t>□按照本办法规定预留采购份额无法确保充分供应、充分竞争，或者存在可能影响政府采购目标实现的情形</w:t>
      </w:r>
    </w:p>
    <w:p>
      <w:pPr>
        <w:widowControl/>
        <w:shd w:val="clear" w:color="auto" w:fill="FFFFFF"/>
        <w:spacing w:line="480" w:lineRule="auto"/>
        <w:ind w:firstLine="840"/>
        <w:rPr>
          <w:rFonts w:ascii="宋体" w:hAnsi="宋体" w:eastAsia="宋体" w:cs="宋体"/>
          <w:color w:val="auto"/>
          <w:kern w:val="0"/>
          <w:sz w:val="24"/>
          <w:szCs w:val="24"/>
        </w:rPr>
      </w:pPr>
      <w:r>
        <w:rPr>
          <w:rFonts w:hint="eastAsia" w:ascii="宋体" w:hAnsi="宋体" w:eastAsia="宋体" w:cs="宋体"/>
          <w:color w:val="auto"/>
          <w:kern w:val="0"/>
          <w:sz w:val="24"/>
          <w:szCs w:val="24"/>
        </w:rPr>
        <w:t>□框架协议采购项目</w:t>
      </w:r>
    </w:p>
    <w:p>
      <w:pPr>
        <w:widowControl/>
        <w:shd w:val="clear" w:color="auto" w:fill="FFFFFF"/>
        <w:spacing w:line="480" w:lineRule="auto"/>
        <w:ind w:firstLine="840"/>
        <w:rPr>
          <w:rFonts w:ascii="宋体" w:hAnsi="宋体" w:eastAsia="宋体" w:cs="宋体"/>
          <w:color w:val="auto"/>
          <w:kern w:val="0"/>
          <w:sz w:val="24"/>
          <w:szCs w:val="24"/>
        </w:rPr>
      </w:pPr>
      <w:r>
        <w:rPr>
          <w:rFonts w:hint="eastAsia" w:ascii="宋体" w:hAnsi="宋体" w:eastAsia="宋体" w:cs="宋体"/>
          <w:color w:val="auto"/>
          <w:kern w:val="0"/>
          <w:sz w:val="24"/>
          <w:szCs w:val="24"/>
        </w:rPr>
        <w:t>□省级以上人民政府财政部门规定的其他情形</w:t>
      </w:r>
    </w:p>
    <w:p>
      <w:pPr>
        <w:widowControl/>
        <w:shd w:val="clear" w:color="auto" w:fill="FFFFFF"/>
        <w:spacing w:line="480" w:lineRule="auto"/>
        <w:ind w:firstLine="840"/>
        <w:rPr>
          <w:rFonts w:ascii="宋体" w:hAnsi="宋体" w:eastAsia="宋体" w:cs="宋体"/>
          <w:color w:val="auto"/>
          <w:kern w:val="0"/>
          <w:sz w:val="24"/>
          <w:szCs w:val="24"/>
        </w:rPr>
      </w:pPr>
      <w:r>
        <w:rPr>
          <w:rFonts w:hint="eastAsia" w:ascii="宋体" w:hAnsi="宋体" w:eastAsia="宋体" w:cs="宋体"/>
          <w:i/>
          <w:iCs/>
          <w:color w:val="auto"/>
          <w:kern w:val="0"/>
          <w:sz w:val="24"/>
          <w:szCs w:val="24"/>
        </w:rPr>
        <w:t>注：监狱企业和残疾人福利单位视同小微企业。</w:t>
      </w:r>
    </w:p>
    <w:p>
      <w:pPr>
        <w:widowControl/>
        <w:shd w:val="clear" w:color="auto" w:fill="FFFFFF"/>
        <w:spacing w:line="480" w:lineRule="auto"/>
        <w:ind w:firstLine="420"/>
        <w:rPr>
          <w:rFonts w:ascii="宋体" w:hAnsi="宋体" w:eastAsia="宋体" w:cs="宋体"/>
          <w:color w:val="auto"/>
          <w:kern w:val="0"/>
          <w:sz w:val="24"/>
          <w:szCs w:val="24"/>
        </w:rPr>
      </w:pPr>
      <w:r>
        <w:rPr>
          <w:rFonts w:hint="eastAsia" w:ascii="宋体" w:hAnsi="宋体" w:eastAsia="宋体" w:cs="宋体"/>
          <w:color w:val="auto"/>
          <w:kern w:val="0"/>
          <w:sz w:val="24"/>
          <w:szCs w:val="24"/>
        </w:rPr>
        <w:t xml:space="preserve">（六）是否采购环境标识产品：是□ </w:t>
      </w:r>
      <w:r>
        <w:rPr>
          <w:rFonts w:ascii="宋体" w:hAnsi="宋体" w:eastAsia="宋体" w:cs="宋体"/>
          <w:color w:val="auto"/>
          <w:kern w:val="0"/>
          <w:sz w:val="24"/>
          <w:szCs w:val="24"/>
        </w:rPr>
        <w:t xml:space="preserve"> </w:t>
      </w:r>
      <w:r>
        <w:rPr>
          <w:rFonts w:hint="eastAsia" w:ascii="宋体" w:hAnsi="宋体" w:eastAsia="宋体" w:cs="宋体"/>
          <w:color w:val="auto"/>
          <w:kern w:val="0"/>
          <w:sz w:val="24"/>
          <w:szCs w:val="24"/>
        </w:rPr>
        <w:t>否</w:t>
      </w:r>
      <w:r>
        <w:rPr>
          <w:rFonts w:hint="eastAsia" w:ascii="宋体" w:hAnsi="宋体" w:eastAsia="宋体" w:cs="宋体"/>
          <w:color w:val="auto"/>
          <w:kern w:val="0"/>
          <w:sz w:val="24"/>
          <w:szCs w:val="24"/>
        </w:rPr>
        <w:sym w:font="Wingdings 2" w:char="0052"/>
      </w:r>
    </w:p>
    <w:p>
      <w:pPr>
        <w:widowControl/>
        <w:shd w:val="clear" w:color="auto" w:fill="FFFFFF"/>
        <w:spacing w:line="480" w:lineRule="auto"/>
        <w:ind w:firstLine="420"/>
        <w:rPr>
          <w:rFonts w:ascii="宋体" w:hAnsi="宋体" w:eastAsia="宋体" w:cs="宋体"/>
          <w:color w:val="auto"/>
          <w:kern w:val="0"/>
          <w:sz w:val="24"/>
          <w:szCs w:val="24"/>
        </w:rPr>
      </w:pPr>
      <w:r>
        <w:rPr>
          <w:rFonts w:hint="eastAsia" w:ascii="宋体" w:hAnsi="宋体" w:eastAsia="宋体" w:cs="宋体"/>
          <w:color w:val="auto"/>
          <w:kern w:val="0"/>
          <w:sz w:val="24"/>
          <w:szCs w:val="24"/>
        </w:rPr>
        <w:t xml:space="preserve">（七）是否采购节能产品：是□ </w:t>
      </w:r>
      <w:r>
        <w:rPr>
          <w:rFonts w:ascii="宋体" w:hAnsi="宋体" w:eastAsia="宋体" w:cs="宋体"/>
          <w:color w:val="auto"/>
          <w:kern w:val="0"/>
          <w:sz w:val="24"/>
          <w:szCs w:val="24"/>
        </w:rPr>
        <w:t xml:space="preserve"> </w:t>
      </w:r>
      <w:r>
        <w:rPr>
          <w:rFonts w:hint="eastAsia" w:ascii="宋体" w:hAnsi="宋体" w:eastAsia="宋体" w:cs="宋体"/>
          <w:color w:val="auto"/>
          <w:kern w:val="0"/>
          <w:sz w:val="24"/>
          <w:szCs w:val="24"/>
        </w:rPr>
        <w:t>否</w:t>
      </w:r>
      <w:r>
        <w:rPr>
          <w:rFonts w:hint="eastAsia" w:ascii="宋体" w:hAnsi="宋体" w:eastAsia="宋体" w:cs="宋体"/>
          <w:color w:val="auto"/>
          <w:kern w:val="0"/>
          <w:sz w:val="24"/>
          <w:szCs w:val="24"/>
        </w:rPr>
        <w:sym w:font="Wingdings 2" w:char="0052"/>
      </w:r>
    </w:p>
    <w:p>
      <w:pPr>
        <w:widowControl/>
        <w:shd w:val="clear" w:color="auto" w:fill="FFFFFF"/>
        <w:spacing w:line="480" w:lineRule="auto"/>
        <w:ind w:firstLine="420"/>
        <w:rPr>
          <w:rFonts w:ascii="宋体" w:hAnsi="宋体" w:eastAsia="宋体" w:cs="宋体"/>
          <w:color w:val="auto"/>
          <w:kern w:val="0"/>
          <w:sz w:val="24"/>
          <w:szCs w:val="24"/>
        </w:rPr>
      </w:pPr>
      <w:r>
        <w:rPr>
          <w:rFonts w:hint="eastAsia" w:ascii="宋体" w:hAnsi="宋体" w:eastAsia="宋体" w:cs="宋体"/>
          <w:color w:val="auto"/>
          <w:kern w:val="0"/>
          <w:sz w:val="24"/>
          <w:szCs w:val="24"/>
        </w:rPr>
        <w:t xml:space="preserve">（八）项目的采购标的是否包含进口产品：是□ </w:t>
      </w:r>
      <w:r>
        <w:rPr>
          <w:rFonts w:ascii="宋体" w:hAnsi="宋体" w:eastAsia="宋体" w:cs="宋体"/>
          <w:color w:val="auto"/>
          <w:kern w:val="0"/>
          <w:sz w:val="24"/>
          <w:szCs w:val="24"/>
        </w:rPr>
        <w:t xml:space="preserve"> </w:t>
      </w:r>
      <w:r>
        <w:rPr>
          <w:rFonts w:hint="eastAsia" w:ascii="宋体" w:hAnsi="宋体" w:eastAsia="宋体" w:cs="宋体"/>
          <w:color w:val="auto"/>
          <w:kern w:val="0"/>
          <w:sz w:val="24"/>
          <w:szCs w:val="24"/>
        </w:rPr>
        <w:t>否</w:t>
      </w:r>
      <w:r>
        <w:rPr>
          <w:rFonts w:hint="eastAsia" w:ascii="宋体" w:hAnsi="宋体" w:eastAsia="宋体" w:cs="宋体"/>
          <w:color w:val="auto"/>
          <w:kern w:val="0"/>
          <w:sz w:val="24"/>
          <w:szCs w:val="24"/>
        </w:rPr>
        <w:sym w:font="Wingdings 2" w:char="0052"/>
      </w:r>
    </w:p>
    <w:p>
      <w:pPr>
        <w:ind w:firstLine="480" w:firstLineChars="200"/>
        <w:rPr>
          <w:rFonts w:ascii="宋体" w:hAnsi="宋体" w:eastAsia="宋体" w:cs="宋体"/>
          <w:color w:val="auto"/>
          <w:kern w:val="0"/>
          <w:sz w:val="24"/>
          <w:szCs w:val="24"/>
        </w:rPr>
      </w:pPr>
      <w:r>
        <w:rPr>
          <w:rFonts w:hint="eastAsia" w:ascii="宋体" w:hAnsi="宋体" w:eastAsia="宋体" w:cs="宋体"/>
          <w:color w:val="auto"/>
          <w:kern w:val="0"/>
          <w:sz w:val="24"/>
          <w:szCs w:val="24"/>
        </w:rPr>
        <w:t>（九）采购标的是否属于政府购买服务：是□（填以下信息）  否</w:t>
      </w:r>
      <w:r>
        <w:rPr>
          <w:rFonts w:hint="eastAsia" w:ascii="宋体" w:hAnsi="宋体" w:eastAsia="宋体" w:cs="宋体"/>
          <w:color w:val="auto"/>
          <w:kern w:val="0"/>
          <w:sz w:val="24"/>
          <w:szCs w:val="24"/>
        </w:rPr>
        <w:sym w:font="Wingdings" w:char="F0FE"/>
      </w:r>
    </w:p>
    <w:p>
      <w:pPr>
        <w:ind w:firstLine="600" w:firstLineChars="250"/>
        <w:rPr>
          <w:rFonts w:ascii="宋体" w:hAnsi="宋体" w:eastAsia="宋体" w:cs="宋体"/>
          <w:color w:val="auto"/>
          <w:kern w:val="0"/>
          <w:sz w:val="24"/>
          <w:szCs w:val="24"/>
        </w:rPr>
      </w:pPr>
      <w:r>
        <w:rPr>
          <w:rFonts w:hint="eastAsia" w:ascii="宋体" w:hAnsi="宋体" w:eastAsia="宋体" w:cs="宋体"/>
          <w:color w:val="auto"/>
          <w:kern w:val="0"/>
          <w:sz w:val="24"/>
          <w:szCs w:val="24"/>
        </w:rPr>
        <w:t>政府购买服务的分类：□政府履职所需辅助性服务 □政府向社会公众提供的公共服务</w:t>
      </w:r>
    </w:p>
    <w:p>
      <w:pPr>
        <w:widowControl/>
        <w:shd w:val="clear" w:color="auto" w:fill="FFFFFF"/>
        <w:spacing w:line="480" w:lineRule="auto"/>
        <w:ind w:firstLine="420"/>
        <w:rPr>
          <w:rFonts w:ascii="宋体" w:hAnsi="宋体" w:eastAsia="宋体" w:cs="宋体"/>
          <w:color w:val="auto"/>
          <w:kern w:val="0"/>
          <w:sz w:val="24"/>
          <w:szCs w:val="24"/>
        </w:rPr>
      </w:pPr>
      <w:r>
        <w:rPr>
          <w:rFonts w:hint="eastAsia" w:ascii="宋体" w:hAnsi="宋体" w:eastAsia="宋体" w:cs="宋体"/>
          <w:color w:val="auto"/>
          <w:kern w:val="0"/>
          <w:sz w:val="24"/>
          <w:szCs w:val="24"/>
        </w:rPr>
        <w:t>（十）是否属于政务信息系统项目：是□  否</w:t>
      </w:r>
      <w:r>
        <w:rPr>
          <w:rFonts w:hint="eastAsia" w:ascii="宋体" w:hAnsi="宋体" w:eastAsia="宋体" w:cs="宋体"/>
          <w:color w:val="auto"/>
          <w:kern w:val="0"/>
          <w:sz w:val="24"/>
          <w:szCs w:val="24"/>
        </w:rPr>
        <w:sym w:font="Wingdings" w:char="F0FE"/>
      </w:r>
    </w:p>
    <w:p>
      <w:pPr>
        <w:widowControl/>
        <w:shd w:val="clear" w:color="auto" w:fill="FFFFFF"/>
        <w:spacing w:line="480" w:lineRule="auto"/>
        <w:ind w:firstLine="420"/>
        <w:rPr>
          <w:rFonts w:ascii="宋体" w:hAnsi="宋体" w:eastAsia="宋体" w:cs="宋体"/>
          <w:color w:val="auto"/>
          <w:kern w:val="0"/>
          <w:sz w:val="24"/>
          <w:szCs w:val="24"/>
        </w:rPr>
      </w:pPr>
      <w:r>
        <w:rPr>
          <w:rFonts w:hint="eastAsia" w:ascii="宋体" w:hAnsi="宋体" w:eastAsia="宋体" w:cs="宋体"/>
          <w:color w:val="auto"/>
          <w:kern w:val="0"/>
          <w:sz w:val="24"/>
          <w:szCs w:val="24"/>
        </w:rPr>
        <w:t>（十一）是否属于高校、科研院所的科研仪器设备采购：是□  否</w:t>
      </w:r>
      <w:r>
        <w:rPr>
          <w:rFonts w:hint="eastAsia" w:ascii="宋体" w:hAnsi="宋体" w:eastAsia="宋体" w:cs="宋体"/>
          <w:color w:val="auto"/>
          <w:kern w:val="0"/>
          <w:sz w:val="24"/>
          <w:szCs w:val="24"/>
        </w:rPr>
        <w:sym w:font="Wingdings" w:char="F0FE"/>
      </w:r>
    </w:p>
    <w:p>
      <w:pPr>
        <w:widowControl/>
        <w:shd w:val="clear" w:color="auto" w:fill="FFFFFF"/>
        <w:spacing w:line="480" w:lineRule="auto"/>
        <w:ind w:firstLine="420"/>
        <w:rPr>
          <w:rFonts w:ascii="宋体" w:hAnsi="宋体" w:eastAsia="宋体" w:cs="宋体"/>
          <w:color w:val="auto"/>
          <w:kern w:val="0"/>
          <w:sz w:val="24"/>
          <w:szCs w:val="24"/>
        </w:rPr>
      </w:pPr>
      <w:r>
        <w:rPr>
          <w:rFonts w:hint="eastAsia" w:ascii="宋体" w:hAnsi="宋体" w:eastAsia="宋体" w:cs="宋体"/>
          <w:color w:val="auto"/>
          <w:kern w:val="0"/>
          <w:sz w:val="24"/>
          <w:szCs w:val="24"/>
        </w:rPr>
        <w:t xml:space="preserve">（十二）是否属于PPP项目：是□ </w:t>
      </w:r>
      <w:r>
        <w:rPr>
          <w:rFonts w:ascii="宋体" w:hAnsi="宋体" w:eastAsia="宋体" w:cs="宋体"/>
          <w:color w:val="auto"/>
          <w:kern w:val="0"/>
          <w:sz w:val="24"/>
          <w:szCs w:val="24"/>
        </w:rPr>
        <w:t xml:space="preserve"> </w:t>
      </w:r>
      <w:r>
        <w:rPr>
          <w:rFonts w:hint="eastAsia" w:ascii="宋体" w:hAnsi="宋体" w:eastAsia="宋体" w:cs="宋体"/>
          <w:color w:val="auto"/>
          <w:kern w:val="0"/>
          <w:sz w:val="24"/>
          <w:szCs w:val="24"/>
        </w:rPr>
        <w:t>否</w:t>
      </w:r>
      <w:r>
        <w:rPr>
          <w:rFonts w:hint="eastAsia" w:ascii="宋体" w:hAnsi="宋体" w:eastAsia="宋体" w:cs="宋体"/>
          <w:color w:val="auto"/>
          <w:kern w:val="0"/>
          <w:sz w:val="24"/>
          <w:szCs w:val="24"/>
        </w:rPr>
        <w:sym w:font="Wingdings" w:char="F0FE"/>
      </w:r>
    </w:p>
    <w:p>
      <w:pPr>
        <w:widowControl/>
        <w:shd w:val="clear" w:color="auto" w:fill="FFFFFF"/>
        <w:spacing w:line="480" w:lineRule="auto"/>
        <w:outlineLvl w:val="2"/>
        <w:rPr>
          <w:rFonts w:ascii="宋体" w:hAnsi="宋体" w:eastAsia="宋体" w:cs="宋体"/>
          <w:b/>
          <w:bCs/>
          <w:color w:val="auto"/>
          <w:kern w:val="0"/>
          <w:sz w:val="27"/>
          <w:szCs w:val="27"/>
        </w:rPr>
      </w:pPr>
      <w:r>
        <w:rPr>
          <w:rFonts w:hint="eastAsia" w:ascii="宋体" w:hAnsi="宋体" w:eastAsia="宋体" w:cs="宋体"/>
          <w:b/>
          <w:bCs/>
          <w:color w:val="auto"/>
          <w:kern w:val="0"/>
          <w:sz w:val="27"/>
          <w:szCs w:val="27"/>
        </w:rPr>
        <w:t>四、项目需求及分包情况、采购标的</w:t>
      </w:r>
    </w:p>
    <w:p>
      <w:pPr>
        <w:widowControl/>
        <w:shd w:val="clear" w:color="auto" w:fill="FFFFFF"/>
        <w:spacing w:line="480" w:lineRule="auto"/>
        <w:ind w:firstLine="420"/>
        <w:outlineLvl w:val="4"/>
        <w:rPr>
          <w:rFonts w:ascii="宋体" w:hAnsi="宋体" w:eastAsia="宋体" w:cs="宋体"/>
          <w:bCs/>
          <w:color w:val="auto"/>
          <w:kern w:val="0"/>
          <w:sz w:val="24"/>
          <w:szCs w:val="24"/>
        </w:rPr>
      </w:pPr>
      <w:r>
        <w:rPr>
          <w:rFonts w:hint="eastAsia" w:ascii="宋体" w:hAnsi="宋体" w:eastAsia="宋体" w:cs="宋体"/>
          <w:bCs/>
          <w:color w:val="auto"/>
          <w:kern w:val="0"/>
          <w:sz w:val="24"/>
          <w:szCs w:val="24"/>
        </w:rPr>
        <w:t>供应商</w:t>
      </w:r>
      <w:r>
        <w:rPr>
          <w:rFonts w:ascii="宋体" w:hAnsi="宋体" w:eastAsia="宋体" w:cs="宋体"/>
          <w:bCs/>
          <w:color w:val="auto"/>
          <w:kern w:val="0"/>
          <w:sz w:val="24"/>
          <w:szCs w:val="24"/>
        </w:rPr>
        <w:t>一般资格要求：</w:t>
      </w:r>
    </w:p>
    <w:tbl>
      <w:tblPr>
        <w:tblStyle w:val="6"/>
        <w:tblpPr w:leftFromText="180" w:rightFromText="180" w:horzAnchor="margin" w:tblpXSpec="center" w:tblpY="-1440"/>
        <w:tblW w:w="10875" w:type="dxa"/>
        <w:tblInd w:w="0" w:type="dxa"/>
        <w:shd w:val="clear" w:color="auto" w:fill="FFFFFF"/>
        <w:tblLayout w:type="autofit"/>
        <w:tblCellMar>
          <w:top w:w="0" w:type="dxa"/>
          <w:left w:w="0" w:type="dxa"/>
          <w:bottom w:w="0" w:type="dxa"/>
          <w:right w:w="0" w:type="dxa"/>
        </w:tblCellMar>
      </w:tblPr>
      <w:tblGrid>
        <w:gridCol w:w="481"/>
        <w:gridCol w:w="4806"/>
        <w:gridCol w:w="5588"/>
      </w:tblGrid>
      <w:tr>
        <w:tblPrEx>
          <w:shd w:val="clear" w:color="auto" w:fill="FFFFFF"/>
          <w:tblCellMar>
            <w:top w:w="0" w:type="dxa"/>
            <w:left w:w="0" w:type="dxa"/>
            <w:bottom w:w="0" w:type="dxa"/>
            <w:right w:w="0" w:type="dxa"/>
          </w:tblCellMar>
        </w:tblPrEx>
        <w:trPr>
          <w:trHeight w:val="480" w:hRule="atLeast"/>
          <w:tblHeader/>
        </w:trPr>
        <w:tc>
          <w:tcPr>
            <w:tcW w:w="482" w:type="dxa"/>
            <w:tcBorders>
              <w:top w:val="single" w:color="333333" w:sz="6" w:space="0"/>
              <w:left w:val="single" w:color="333333" w:sz="6" w:space="0"/>
              <w:bottom w:val="single" w:color="333333" w:sz="6" w:space="0"/>
              <w:right w:val="single" w:color="333333" w:sz="6" w:space="0"/>
            </w:tcBorders>
            <w:shd w:val="clear" w:color="auto" w:fill="E2E2E2"/>
            <w:tcMar>
              <w:top w:w="75" w:type="dxa"/>
              <w:left w:w="120" w:type="dxa"/>
              <w:bottom w:w="75" w:type="dxa"/>
              <w:right w:w="120" w:type="dxa"/>
            </w:tcMar>
            <w:vAlign w:val="center"/>
          </w:tcPr>
          <w:p>
            <w:pPr>
              <w:widowControl/>
              <w:spacing w:line="360" w:lineRule="atLeast"/>
              <w:jc w:val="center"/>
              <w:rPr>
                <w:rFonts w:ascii="宋体" w:hAnsi="宋体" w:eastAsia="宋体" w:cs="宋体"/>
                <w:b/>
                <w:bCs/>
                <w:color w:val="auto"/>
                <w:kern w:val="0"/>
                <w:sz w:val="24"/>
                <w:szCs w:val="24"/>
              </w:rPr>
            </w:pPr>
            <w:r>
              <w:rPr>
                <w:rFonts w:hint="eastAsia" w:ascii="宋体" w:hAnsi="宋体" w:eastAsia="宋体" w:cs="宋体"/>
                <w:b/>
                <w:bCs/>
                <w:color w:val="auto"/>
                <w:kern w:val="0"/>
                <w:sz w:val="24"/>
                <w:szCs w:val="24"/>
              </w:rPr>
              <w:t>序号</w:t>
            </w:r>
          </w:p>
        </w:tc>
        <w:tc>
          <w:tcPr>
            <w:tcW w:w="4805" w:type="dxa"/>
            <w:tcBorders>
              <w:top w:val="single" w:color="333333" w:sz="6" w:space="0"/>
              <w:left w:val="single" w:color="333333" w:sz="6" w:space="0"/>
              <w:bottom w:val="single" w:color="333333" w:sz="6" w:space="0"/>
              <w:right w:val="single" w:color="333333" w:sz="6" w:space="0"/>
            </w:tcBorders>
            <w:shd w:val="clear" w:color="auto" w:fill="E2E2E2"/>
            <w:tcMar>
              <w:top w:w="75" w:type="dxa"/>
              <w:left w:w="120" w:type="dxa"/>
              <w:bottom w:w="75" w:type="dxa"/>
              <w:right w:w="120" w:type="dxa"/>
            </w:tcMar>
            <w:vAlign w:val="center"/>
          </w:tcPr>
          <w:p>
            <w:pPr>
              <w:widowControl/>
              <w:spacing w:line="360" w:lineRule="atLeast"/>
              <w:jc w:val="center"/>
              <w:rPr>
                <w:rFonts w:ascii="宋体" w:hAnsi="宋体" w:eastAsia="宋体" w:cs="宋体"/>
                <w:b/>
                <w:bCs/>
                <w:color w:val="auto"/>
                <w:kern w:val="0"/>
                <w:sz w:val="24"/>
                <w:szCs w:val="24"/>
              </w:rPr>
            </w:pPr>
            <w:r>
              <w:rPr>
                <w:rFonts w:hint="eastAsia" w:ascii="宋体" w:hAnsi="宋体" w:eastAsia="宋体" w:cs="宋体"/>
                <w:b/>
                <w:bCs/>
                <w:color w:val="auto"/>
                <w:kern w:val="0"/>
                <w:sz w:val="24"/>
                <w:szCs w:val="24"/>
              </w:rPr>
              <w:t>资格要求名称</w:t>
            </w:r>
          </w:p>
        </w:tc>
        <w:tc>
          <w:tcPr>
            <w:tcW w:w="5588" w:type="dxa"/>
            <w:tcBorders>
              <w:top w:val="single" w:color="333333" w:sz="6" w:space="0"/>
              <w:left w:val="single" w:color="333333" w:sz="6" w:space="0"/>
              <w:bottom w:val="single" w:color="333333" w:sz="6" w:space="0"/>
              <w:right w:val="single" w:color="333333" w:sz="6" w:space="0"/>
            </w:tcBorders>
            <w:shd w:val="clear" w:color="auto" w:fill="E2E2E2"/>
            <w:tcMar>
              <w:top w:w="75" w:type="dxa"/>
              <w:left w:w="120" w:type="dxa"/>
              <w:bottom w:w="75" w:type="dxa"/>
              <w:right w:w="120" w:type="dxa"/>
            </w:tcMar>
            <w:vAlign w:val="center"/>
          </w:tcPr>
          <w:p>
            <w:pPr>
              <w:widowControl/>
              <w:spacing w:line="360" w:lineRule="atLeast"/>
              <w:jc w:val="center"/>
              <w:rPr>
                <w:rFonts w:ascii="宋体" w:hAnsi="宋体" w:eastAsia="宋体" w:cs="宋体"/>
                <w:b/>
                <w:bCs/>
                <w:color w:val="auto"/>
                <w:kern w:val="0"/>
                <w:sz w:val="24"/>
                <w:szCs w:val="24"/>
              </w:rPr>
            </w:pPr>
            <w:r>
              <w:rPr>
                <w:rFonts w:hint="eastAsia" w:ascii="宋体" w:hAnsi="宋体" w:eastAsia="宋体" w:cs="宋体"/>
                <w:b/>
                <w:bCs/>
                <w:color w:val="auto"/>
                <w:kern w:val="0"/>
                <w:sz w:val="24"/>
                <w:szCs w:val="24"/>
              </w:rPr>
              <w:t>资格要求详细说明</w:t>
            </w:r>
          </w:p>
        </w:tc>
      </w:tr>
      <w:tr>
        <w:tblPrEx>
          <w:shd w:val="clear" w:color="auto" w:fill="FFFFFF"/>
          <w:tblCellMar>
            <w:top w:w="0" w:type="dxa"/>
            <w:left w:w="0" w:type="dxa"/>
            <w:bottom w:w="0" w:type="dxa"/>
            <w:right w:w="0" w:type="dxa"/>
          </w:tblCellMar>
        </w:tblPrEx>
        <w:trPr>
          <w:trHeight w:val="480" w:hRule="atLeast"/>
        </w:trPr>
        <w:tc>
          <w:tcPr>
            <w:tcW w:w="0" w:type="auto"/>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widowControl/>
              <w:wordWrap w:val="0"/>
              <w:spacing w:line="360" w:lineRule="atLeast"/>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1</w:t>
            </w:r>
          </w:p>
        </w:tc>
        <w:tc>
          <w:tcPr>
            <w:tcW w:w="0" w:type="auto"/>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widowControl/>
              <w:wordWrap w:val="0"/>
              <w:spacing w:line="360" w:lineRule="atLeast"/>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投标人应具有独立承担民事责任的能力</w:t>
            </w:r>
          </w:p>
        </w:tc>
        <w:tc>
          <w:tcPr>
            <w:tcW w:w="0" w:type="auto"/>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widowControl/>
              <w:wordWrap w:val="0"/>
              <w:spacing w:line="360" w:lineRule="atLeast"/>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营业执照（正本或副本）或法人登记证（正本或副本）或其他能够证明投标人具有独立承担民事责任能力的相关证明材料复印件【注：①营业执照或法人登记证或其他证明材料载明有期限的，应在有效期限内；②在中华人民共和国境内注册。】</w:t>
            </w:r>
          </w:p>
        </w:tc>
      </w:tr>
      <w:tr>
        <w:tblPrEx>
          <w:shd w:val="clear" w:color="auto" w:fill="FFFFFF"/>
          <w:tblCellMar>
            <w:top w:w="0" w:type="dxa"/>
            <w:left w:w="0" w:type="dxa"/>
            <w:bottom w:w="0" w:type="dxa"/>
            <w:right w:w="0" w:type="dxa"/>
          </w:tblCellMar>
        </w:tblPrEx>
        <w:trPr>
          <w:trHeight w:val="480" w:hRule="atLeast"/>
        </w:trPr>
        <w:tc>
          <w:tcPr>
            <w:tcW w:w="0" w:type="auto"/>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widowControl/>
              <w:wordWrap w:val="0"/>
              <w:spacing w:line="360" w:lineRule="atLeast"/>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2</w:t>
            </w:r>
          </w:p>
        </w:tc>
        <w:tc>
          <w:tcPr>
            <w:tcW w:w="0" w:type="auto"/>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widowControl/>
              <w:wordWrap w:val="0"/>
              <w:spacing w:line="360" w:lineRule="atLeast"/>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具有良好的商业信誉的证明材料； 具有健全的财务会计制度的证明材料； 缴纳社会保障资金的证明材料； 缴纳税收的证明材料； 参加政府采购活动前三年内，在经营活动中没有重大违法记录；供应商应提供履行合同所必需的设备和专业技术能力的证明材料；</w:t>
            </w:r>
          </w:p>
        </w:tc>
        <w:tc>
          <w:tcPr>
            <w:tcW w:w="0" w:type="auto"/>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widowControl/>
              <w:wordWrap w:val="0"/>
              <w:spacing w:line="360" w:lineRule="atLeast"/>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1.投标人具有良好的商业信誉的书面声明材料。 2.投标人参加政府采购活动前三年内，在经营活动中没有重大违法记录的书面声明材料； 3.投标人具有健全的财务会计制度的书面声明材料； 4.投标人具有依法缴纳社会保障资金良好记录的书面声明材料； 5.投标人具有依法缴纳税收良好记录的书面声明材料。 【说明：①投标人按招标文件要求提供书面声明材料；②资格审查小组根据“信用中国”和“中国政府采购网”网站的查询结果，在资格审查期间对投标人在参加政府采购活动前三年内，在经营活动中是否有重大违法记录进行审查。供应商需在项目电子化交易系统中按要求填写《投标函》完成承诺并进行电子签章。】</w:t>
            </w:r>
          </w:p>
        </w:tc>
      </w:tr>
      <w:tr>
        <w:tblPrEx>
          <w:shd w:val="clear" w:color="auto" w:fill="FFFFFF"/>
          <w:tblCellMar>
            <w:top w:w="0" w:type="dxa"/>
            <w:left w:w="0" w:type="dxa"/>
            <w:bottom w:w="0" w:type="dxa"/>
            <w:right w:w="0" w:type="dxa"/>
          </w:tblCellMar>
        </w:tblPrEx>
        <w:trPr>
          <w:trHeight w:val="480" w:hRule="atLeast"/>
        </w:trPr>
        <w:tc>
          <w:tcPr>
            <w:tcW w:w="0" w:type="auto"/>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widowControl/>
              <w:wordWrap w:val="0"/>
              <w:spacing w:line="360" w:lineRule="atLeast"/>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3</w:t>
            </w:r>
          </w:p>
        </w:tc>
        <w:tc>
          <w:tcPr>
            <w:tcW w:w="0" w:type="auto"/>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widowControl/>
              <w:wordWrap w:val="0"/>
              <w:spacing w:line="360" w:lineRule="atLeast"/>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未被列入失信被执行人、重大税收违法案件当事人名单、政府采购严重违法失信行为记录名单</w:t>
            </w:r>
          </w:p>
        </w:tc>
        <w:tc>
          <w:tcPr>
            <w:tcW w:w="0" w:type="auto"/>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widowControl/>
              <w:wordWrap w:val="0"/>
              <w:spacing w:line="360" w:lineRule="atLeast"/>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1.投标人未列入失信被执行人、重大税收违法案件当事人名单、政府采购严重违法失信行为记录名单的书面声明材料。【说明：①投标人未列入失信被执行人、重大税收违法案件当事人名单、政府采购严重违法失信行为记录名单；②投标人提供书面声明材料。】 2.资格审查小组根据“信用中国”和“中国政府采购网”网站的查询结果，在资格审查期间对投标人是否被列入失信被执行人、重大税收违法案件当事人名单、政府采购严重违法失信行为记录名单进行审查。【说明：投标人未列入失信被执行人、重大税收违法案件当事人名单、政府采购严重违法失信行为记录名单。】</w:t>
            </w:r>
          </w:p>
        </w:tc>
      </w:tr>
      <w:tr>
        <w:tblPrEx>
          <w:shd w:val="clear" w:color="auto" w:fill="FFFFFF"/>
          <w:tblCellMar>
            <w:top w:w="0" w:type="dxa"/>
            <w:left w:w="0" w:type="dxa"/>
            <w:bottom w:w="0" w:type="dxa"/>
            <w:right w:w="0" w:type="dxa"/>
          </w:tblCellMar>
        </w:tblPrEx>
        <w:trPr>
          <w:trHeight w:val="480" w:hRule="atLeast"/>
        </w:trPr>
        <w:tc>
          <w:tcPr>
            <w:tcW w:w="0" w:type="auto"/>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widowControl/>
              <w:wordWrap w:val="0"/>
              <w:spacing w:line="360" w:lineRule="atLeast"/>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4</w:t>
            </w:r>
          </w:p>
        </w:tc>
        <w:tc>
          <w:tcPr>
            <w:tcW w:w="0" w:type="auto"/>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widowControl/>
              <w:wordWrap w:val="0"/>
              <w:spacing w:line="360" w:lineRule="atLeast"/>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未处于被行政部门禁止参与政府采购活动的期限内</w:t>
            </w:r>
          </w:p>
        </w:tc>
        <w:tc>
          <w:tcPr>
            <w:tcW w:w="0" w:type="auto"/>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widowControl/>
              <w:wordWrap w:val="0"/>
              <w:spacing w:line="360" w:lineRule="atLeast"/>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投标人未处于被行政部门禁止参与政府采购活动的期限内。 【说明：①投标人按招标文件要求提供书面声明材料；②投标人未处于被行政部门禁止参与政府采购活动的期限内。】</w:t>
            </w:r>
          </w:p>
        </w:tc>
      </w:tr>
      <w:tr>
        <w:tblPrEx>
          <w:shd w:val="clear" w:color="auto" w:fill="FFFFFF"/>
          <w:tblCellMar>
            <w:top w:w="0" w:type="dxa"/>
            <w:left w:w="0" w:type="dxa"/>
            <w:bottom w:w="0" w:type="dxa"/>
            <w:right w:w="0" w:type="dxa"/>
          </w:tblCellMar>
        </w:tblPrEx>
        <w:trPr>
          <w:trHeight w:val="480" w:hRule="atLeast"/>
        </w:trPr>
        <w:tc>
          <w:tcPr>
            <w:tcW w:w="0" w:type="auto"/>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widowControl/>
              <w:wordWrap w:val="0"/>
              <w:spacing w:line="360" w:lineRule="atLeast"/>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5</w:t>
            </w:r>
          </w:p>
        </w:tc>
        <w:tc>
          <w:tcPr>
            <w:tcW w:w="0" w:type="auto"/>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widowControl/>
              <w:wordWrap w:val="0"/>
              <w:spacing w:line="360" w:lineRule="atLeast"/>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行贿犯罪记录</w:t>
            </w:r>
          </w:p>
        </w:tc>
        <w:tc>
          <w:tcPr>
            <w:tcW w:w="0" w:type="auto"/>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widowControl/>
              <w:wordWrap w:val="0"/>
              <w:spacing w:line="360" w:lineRule="atLeast"/>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在行贿犯罪信息查询期限内，投标人及其现任法定代表人、主要负责人没有行贿犯罪记录的书面声明材料。 【说明：①按招标文件要求提供书面声明材料，投标文件中不需提供中国裁判文书网（https://wenshu.court.gov.cn）查询结果的证明材料；②在行贿犯罪信息查询期限内，供应商及其现任法定代表人、主要负责人没有行贿犯罪记录。】</w:t>
            </w:r>
          </w:p>
        </w:tc>
      </w:tr>
      <w:tr>
        <w:tblPrEx>
          <w:shd w:val="clear" w:color="auto" w:fill="FFFFFF"/>
          <w:tblCellMar>
            <w:top w:w="0" w:type="dxa"/>
            <w:left w:w="0" w:type="dxa"/>
            <w:bottom w:w="0" w:type="dxa"/>
            <w:right w:w="0" w:type="dxa"/>
          </w:tblCellMar>
        </w:tblPrEx>
        <w:trPr>
          <w:trHeight w:val="480" w:hRule="atLeast"/>
        </w:trPr>
        <w:tc>
          <w:tcPr>
            <w:tcW w:w="0" w:type="auto"/>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widowControl/>
              <w:wordWrap w:val="0"/>
              <w:spacing w:line="360" w:lineRule="atLeast"/>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6</w:t>
            </w:r>
          </w:p>
        </w:tc>
        <w:tc>
          <w:tcPr>
            <w:tcW w:w="0" w:type="auto"/>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widowControl/>
              <w:wordWrap w:val="0"/>
              <w:spacing w:line="360" w:lineRule="atLeast"/>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单位负责人为同一人或者存在直接控股、管理关系的不同供应商，不得参加同一项目的投标</w:t>
            </w:r>
          </w:p>
        </w:tc>
        <w:tc>
          <w:tcPr>
            <w:tcW w:w="0" w:type="auto"/>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widowControl/>
              <w:wordWrap w:val="0"/>
              <w:spacing w:line="360" w:lineRule="atLeast"/>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负责人为同一人或者存在直接控股、管理关系的不同投标人未同时参加本项目书面声明材料。 【说明：①投标人按招标文件要求提供书面声明材料；②参加本项目采购活动的投标人中无与其他同时参加本项目的投标人负责人为同一人的情况，不存在直接控股、管理关系的投标人参加本项目的情况。】</w:t>
            </w:r>
          </w:p>
        </w:tc>
      </w:tr>
      <w:tr>
        <w:tblPrEx>
          <w:shd w:val="clear" w:color="auto" w:fill="FFFFFF"/>
          <w:tblCellMar>
            <w:top w:w="0" w:type="dxa"/>
            <w:left w:w="0" w:type="dxa"/>
            <w:bottom w:w="0" w:type="dxa"/>
            <w:right w:w="0" w:type="dxa"/>
          </w:tblCellMar>
        </w:tblPrEx>
        <w:trPr>
          <w:trHeight w:val="480" w:hRule="atLeast"/>
        </w:trPr>
        <w:tc>
          <w:tcPr>
            <w:tcW w:w="0" w:type="auto"/>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widowControl/>
              <w:wordWrap w:val="0"/>
              <w:spacing w:line="360" w:lineRule="atLeast"/>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7</w:t>
            </w:r>
          </w:p>
        </w:tc>
        <w:tc>
          <w:tcPr>
            <w:tcW w:w="0" w:type="auto"/>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widowControl/>
              <w:wordWrap w:val="0"/>
              <w:spacing w:line="360" w:lineRule="atLeast"/>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投标文件签章</w:t>
            </w:r>
          </w:p>
        </w:tc>
        <w:tc>
          <w:tcPr>
            <w:tcW w:w="0" w:type="auto"/>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widowControl/>
              <w:wordWrap w:val="0"/>
              <w:spacing w:line="360" w:lineRule="atLeast"/>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投标文件加盖有投标人（法定名称）电子签章。【说明：无须提供证明材料，上传空白页即可，不对本项上传的材料作资格审查】</w:t>
            </w:r>
          </w:p>
        </w:tc>
      </w:tr>
      <w:tr>
        <w:tblPrEx>
          <w:tblCellMar>
            <w:top w:w="0" w:type="dxa"/>
            <w:left w:w="0" w:type="dxa"/>
            <w:bottom w:w="0" w:type="dxa"/>
            <w:right w:w="0" w:type="dxa"/>
          </w:tblCellMar>
        </w:tblPrEx>
        <w:trPr>
          <w:trHeight w:val="480" w:hRule="atLeast"/>
        </w:trPr>
        <w:tc>
          <w:tcPr>
            <w:tcW w:w="0" w:type="auto"/>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widowControl/>
              <w:wordWrap w:val="0"/>
              <w:spacing w:line="360" w:lineRule="atLeast"/>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8</w:t>
            </w:r>
          </w:p>
        </w:tc>
        <w:tc>
          <w:tcPr>
            <w:tcW w:w="0" w:type="auto"/>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widowControl/>
              <w:wordWrap w:val="0"/>
              <w:spacing w:line="360" w:lineRule="atLeast"/>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投标文件资格响应文件的语言</w:t>
            </w:r>
          </w:p>
        </w:tc>
        <w:tc>
          <w:tcPr>
            <w:tcW w:w="0" w:type="auto"/>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widowControl/>
              <w:wordWrap w:val="0"/>
              <w:spacing w:line="360" w:lineRule="atLeast"/>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语言符合招标文件的要求。 【说明：投标人无须提供证明材料，上传空白页即可，不对本项上传的材料作资格审查】</w:t>
            </w:r>
          </w:p>
        </w:tc>
      </w:tr>
      <w:tr>
        <w:tblPrEx>
          <w:tblCellMar>
            <w:top w:w="0" w:type="dxa"/>
            <w:left w:w="0" w:type="dxa"/>
            <w:bottom w:w="0" w:type="dxa"/>
            <w:right w:w="0" w:type="dxa"/>
          </w:tblCellMar>
        </w:tblPrEx>
        <w:trPr>
          <w:trHeight w:val="480" w:hRule="atLeast"/>
        </w:trPr>
        <w:tc>
          <w:tcPr>
            <w:tcW w:w="0" w:type="auto"/>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widowControl/>
              <w:wordWrap w:val="0"/>
              <w:spacing w:line="360" w:lineRule="atLeast"/>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9</w:t>
            </w:r>
          </w:p>
        </w:tc>
        <w:tc>
          <w:tcPr>
            <w:tcW w:w="0" w:type="auto"/>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widowControl/>
              <w:wordWrap w:val="0"/>
              <w:spacing w:line="360" w:lineRule="atLeast"/>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法律、行政法规规定的其他条件</w:t>
            </w:r>
          </w:p>
        </w:tc>
        <w:tc>
          <w:tcPr>
            <w:tcW w:w="0" w:type="auto"/>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widowControl/>
              <w:wordWrap w:val="0"/>
              <w:spacing w:line="360" w:lineRule="atLeast"/>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采购人对法律、行政法规规定的其他条件无其他特殊要求，投标人可不提供证明材料。 【说明：投标人无须提供证明材料，上传空白页即可，不对本项上传的材料作资格审查】</w:t>
            </w:r>
          </w:p>
        </w:tc>
      </w:tr>
      <w:tr>
        <w:tblPrEx>
          <w:tblCellMar>
            <w:top w:w="0" w:type="dxa"/>
            <w:left w:w="0" w:type="dxa"/>
            <w:bottom w:w="0" w:type="dxa"/>
            <w:right w:w="0" w:type="dxa"/>
          </w:tblCellMar>
        </w:tblPrEx>
        <w:trPr>
          <w:trHeight w:val="480" w:hRule="atLeast"/>
        </w:trPr>
        <w:tc>
          <w:tcPr>
            <w:tcW w:w="0" w:type="auto"/>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widowControl/>
              <w:wordWrap w:val="0"/>
              <w:spacing w:line="360" w:lineRule="atLeast"/>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10</w:t>
            </w:r>
          </w:p>
        </w:tc>
        <w:tc>
          <w:tcPr>
            <w:tcW w:w="0" w:type="auto"/>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widowControl/>
              <w:wordWrap w:val="0"/>
              <w:spacing w:line="360" w:lineRule="atLeast"/>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不属于国家相关法律法规规定的其他禁止参加投标的情形</w:t>
            </w:r>
          </w:p>
        </w:tc>
        <w:tc>
          <w:tcPr>
            <w:tcW w:w="0" w:type="auto"/>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pPr>
              <w:widowControl/>
              <w:wordWrap w:val="0"/>
              <w:spacing w:line="360" w:lineRule="atLeast"/>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1、根据招标文件的要求不属于禁止参加投标或投标无效的供应商； 2、资格审查小组未发现或者未知晓投标人存在属于国家相关法律法规规定的禁止参加投标或投标无效的供应商。 【说明：投标人无须提供证明材料，上传空白页即可，不对本项上传的材料作资格审查】</w:t>
            </w:r>
          </w:p>
        </w:tc>
      </w:tr>
    </w:tbl>
    <w:p>
      <w:pPr>
        <w:widowControl/>
        <w:shd w:val="clear" w:color="auto" w:fill="FFFFFF"/>
        <w:spacing w:line="480" w:lineRule="auto"/>
        <w:outlineLvl w:val="4"/>
        <w:rPr>
          <w:rFonts w:ascii="宋体" w:hAnsi="宋体" w:eastAsia="宋体" w:cs="宋体"/>
          <w:bCs/>
          <w:color w:val="auto"/>
          <w:kern w:val="0"/>
          <w:sz w:val="24"/>
          <w:szCs w:val="24"/>
        </w:rPr>
      </w:pPr>
    </w:p>
    <w:p>
      <w:pPr>
        <w:widowControl/>
        <w:shd w:val="clear" w:color="auto" w:fill="FFFFFF"/>
        <w:spacing w:line="480" w:lineRule="auto"/>
        <w:ind w:firstLine="420"/>
        <w:outlineLvl w:val="4"/>
        <w:rPr>
          <w:rFonts w:ascii="宋体" w:hAnsi="宋体" w:eastAsia="宋体" w:cs="宋体"/>
          <w:bCs/>
          <w:color w:val="auto"/>
          <w:kern w:val="0"/>
          <w:sz w:val="24"/>
          <w:szCs w:val="24"/>
        </w:rPr>
      </w:pPr>
      <w:r>
        <w:rPr>
          <w:rFonts w:hint="eastAsia" w:ascii="宋体" w:hAnsi="宋体" w:eastAsia="宋体" w:cs="宋体"/>
          <w:bCs/>
          <w:color w:val="auto"/>
          <w:kern w:val="0"/>
          <w:sz w:val="24"/>
          <w:szCs w:val="24"/>
        </w:rPr>
        <w:t>供应商特殊资格要求（如有）：</w:t>
      </w:r>
    </w:p>
    <w:tbl>
      <w:tblPr>
        <w:tblStyle w:val="7"/>
        <w:tblW w:w="10915" w:type="dxa"/>
        <w:tblInd w:w="-128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9"/>
        <w:gridCol w:w="4678"/>
        <w:gridCol w:w="55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pPr>
              <w:widowControl/>
              <w:spacing w:line="480" w:lineRule="auto"/>
              <w:outlineLvl w:val="4"/>
              <w:rPr>
                <w:rFonts w:ascii="宋体" w:hAnsi="宋体" w:eastAsia="宋体" w:cs="宋体"/>
                <w:bCs/>
                <w:color w:val="auto"/>
                <w:kern w:val="0"/>
                <w:sz w:val="24"/>
                <w:szCs w:val="24"/>
              </w:rPr>
            </w:pPr>
            <w:r>
              <w:rPr>
                <w:rFonts w:ascii="宋体" w:hAnsi="宋体" w:eastAsia="宋体" w:cs="宋体"/>
                <w:b/>
                <w:bCs/>
                <w:color w:val="auto"/>
                <w:kern w:val="0"/>
                <w:sz w:val="24"/>
                <w:szCs w:val="24"/>
              </w:rPr>
              <w:t>序号</w:t>
            </w:r>
          </w:p>
        </w:tc>
        <w:tc>
          <w:tcPr>
            <w:tcW w:w="4678" w:type="dxa"/>
          </w:tcPr>
          <w:p>
            <w:pPr>
              <w:widowControl/>
              <w:spacing w:line="480" w:lineRule="auto"/>
              <w:jc w:val="center"/>
              <w:outlineLvl w:val="4"/>
              <w:rPr>
                <w:rFonts w:ascii="宋体" w:hAnsi="宋体" w:eastAsia="宋体" w:cs="宋体"/>
                <w:bCs/>
                <w:color w:val="auto"/>
                <w:kern w:val="0"/>
                <w:sz w:val="24"/>
                <w:szCs w:val="24"/>
              </w:rPr>
            </w:pPr>
            <w:r>
              <w:rPr>
                <w:rFonts w:ascii="宋体" w:hAnsi="宋体" w:eastAsia="宋体" w:cs="宋体"/>
                <w:b/>
                <w:bCs/>
                <w:color w:val="auto"/>
                <w:kern w:val="0"/>
                <w:sz w:val="24"/>
                <w:szCs w:val="24"/>
              </w:rPr>
              <w:t>资格要求名称</w:t>
            </w:r>
          </w:p>
        </w:tc>
        <w:tc>
          <w:tcPr>
            <w:tcW w:w="5528" w:type="dxa"/>
          </w:tcPr>
          <w:p>
            <w:pPr>
              <w:widowControl/>
              <w:spacing w:line="480" w:lineRule="auto"/>
              <w:jc w:val="center"/>
              <w:outlineLvl w:val="4"/>
              <w:rPr>
                <w:rFonts w:ascii="宋体" w:hAnsi="宋体" w:eastAsia="宋体" w:cs="宋体"/>
                <w:bCs/>
                <w:color w:val="auto"/>
                <w:kern w:val="0"/>
                <w:sz w:val="24"/>
                <w:szCs w:val="24"/>
              </w:rPr>
            </w:pPr>
            <w:r>
              <w:rPr>
                <w:rFonts w:ascii="宋体" w:hAnsi="宋体" w:eastAsia="宋体" w:cs="宋体"/>
                <w:b/>
                <w:bCs/>
                <w:color w:val="auto"/>
                <w:kern w:val="0"/>
                <w:sz w:val="24"/>
                <w:szCs w:val="24"/>
              </w:rPr>
              <w:t>资格要求详细说明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pPr>
              <w:widowControl/>
              <w:spacing w:line="480" w:lineRule="auto"/>
              <w:outlineLvl w:val="4"/>
              <w:rPr>
                <w:rFonts w:ascii="宋体" w:hAnsi="宋体" w:eastAsia="宋体" w:cs="宋体"/>
                <w:bCs/>
                <w:color w:val="auto"/>
                <w:kern w:val="0"/>
                <w:sz w:val="24"/>
                <w:szCs w:val="24"/>
              </w:rPr>
            </w:pPr>
          </w:p>
        </w:tc>
        <w:tc>
          <w:tcPr>
            <w:tcW w:w="4678" w:type="dxa"/>
          </w:tcPr>
          <w:p>
            <w:pPr>
              <w:widowControl/>
              <w:spacing w:line="480" w:lineRule="auto"/>
              <w:outlineLvl w:val="4"/>
              <w:rPr>
                <w:rFonts w:ascii="宋体" w:hAnsi="宋体" w:eastAsia="宋体" w:cs="宋体"/>
                <w:bCs/>
                <w:color w:val="auto"/>
                <w:kern w:val="0"/>
                <w:sz w:val="24"/>
                <w:szCs w:val="24"/>
              </w:rPr>
            </w:pPr>
          </w:p>
        </w:tc>
        <w:tc>
          <w:tcPr>
            <w:tcW w:w="5528" w:type="dxa"/>
          </w:tcPr>
          <w:p>
            <w:pPr>
              <w:widowControl/>
              <w:spacing w:line="480" w:lineRule="auto"/>
              <w:outlineLvl w:val="4"/>
              <w:rPr>
                <w:rFonts w:ascii="宋体" w:hAnsi="宋体" w:eastAsia="宋体" w:cs="宋体"/>
                <w:bCs/>
                <w:color w:val="auto"/>
                <w:kern w:val="0"/>
                <w:sz w:val="24"/>
                <w:szCs w:val="24"/>
              </w:rPr>
            </w:pPr>
          </w:p>
        </w:tc>
      </w:tr>
    </w:tbl>
    <w:p>
      <w:pPr>
        <w:widowControl/>
        <w:shd w:val="clear" w:color="auto" w:fill="FFFFFF"/>
        <w:spacing w:line="480" w:lineRule="auto"/>
        <w:ind w:firstLine="420"/>
        <w:outlineLvl w:val="4"/>
        <w:rPr>
          <w:rFonts w:ascii="宋体" w:hAnsi="宋体" w:eastAsia="宋体" w:cs="宋体"/>
          <w:color w:val="auto"/>
          <w:kern w:val="0"/>
          <w:sz w:val="24"/>
          <w:szCs w:val="24"/>
        </w:rPr>
      </w:pPr>
      <w:r>
        <w:rPr>
          <w:rFonts w:hint="eastAsia" w:ascii="宋体" w:hAnsi="宋体" w:eastAsia="宋体" w:cs="宋体"/>
          <w:color w:val="auto"/>
          <w:kern w:val="0"/>
          <w:sz w:val="24"/>
          <w:szCs w:val="24"/>
        </w:rPr>
        <w:t>技术要求与标准：</w:t>
      </w:r>
    </w:p>
    <w:p>
      <w:pPr>
        <w:widowControl/>
        <w:shd w:val="clear" w:color="auto" w:fill="FFFFFF"/>
        <w:spacing w:line="480" w:lineRule="auto"/>
        <w:ind w:firstLine="420"/>
        <w:outlineLvl w:val="4"/>
        <w:rPr>
          <w:rFonts w:ascii="宋体" w:hAnsi="宋体" w:eastAsia="宋体" w:cs="宋体"/>
          <w:bCs/>
          <w:color w:val="auto"/>
          <w:kern w:val="0"/>
          <w:sz w:val="24"/>
          <w:szCs w:val="24"/>
        </w:rPr>
      </w:pPr>
      <w:r>
        <w:rPr>
          <w:rFonts w:hint="eastAsia" w:ascii="宋体" w:hAnsi="宋体" w:eastAsia="宋体" w:cs="宋体"/>
          <w:bCs/>
          <w:color w:val="auto"/>
          <w:kern w:val="0"/>
          <w:sz w:val="24"/>
          <w:szCs w:val="24"/>
        </w:rPr>
        <w:t>说明：采购人应当合理设定“★”参数，设置过多容易导致废标；在填写下表时以“★”标明的，在“具体技术（参数）要求”处应当详细明确具体要求。打“▲”号条款为重要技术参数，若有部分“▲”条款未响应或不满足，将导致其响应性评审加重扣分，但不作为无效投标条款。</w:t>
      </w:r>
    </w:p>
    <w:p>
      <w:pPr>
        <w:widowControl/>
        <w:shd w:val="clear" w:color="auto" w:fill="FFFFFF"/>
        <w:spacing w:line="480" w:lineRule="auto"/>
        <w:ind w:firstLine="420"/>
        <w:outlineLvl w:val="4"/>
        <w:rPr>
          <w:rFonts w:hint="eastAsia" w:ascii="宋体" w:hAnsi="宋体" w:cs="宋体" w:eastAsiaTheme="minorEastAsia"/>
          <w:b/>
          <w:bCs/>
          <w:color w:val="auto"/>
          <w:kern w:val="0"/>
          <w:sz w:val="24"/>
          <w:szCs w:val="24"/>
          <w:lang w:eastAsia="zh-CN"/>
        </w:rPr>
      </w:pPr>
      <w:r>
        <w:rPr>
          <w:rFonts w:hint="eastAsia"/>
          <w:color w:val="auto"/>
          <w:sz w:val="24"/>
        </w:rPr>
        <w:t>品目信息一的</w:t>
      </w:r>
      <w:r>
        <w:rPr>
          <w:color w:val="auto"/>
          <w:sz w:val="24"/>
        </w:rPr>
        <w:t>标的参数：</w:t>
      </w:r>
      <w:r>
        <w:rPr>
          <w:rFonts w:hint="eastAsia"/>
          <w:color w:val="auto"/>
          <w:sz w:val="24"/>
          <w:lang w:eastAsia="zh-CN"/>
        </w:rPr>
        <w:t>详见附件</w:t>
      </w:r>
    </w:p>
    <w:tbl>
      <w:tblPr>
        <w:tblStyle w:val="7"/>
        <w:tblW w:w="10915" w:type="dxa"/>
        <w:tblInd w:w="-128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6"/>
        <w:gridCol w:w="851"/>
        <w:gridCol w:w="87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Pr>
          <w:p>
            <w:pPr>
              <w:widowControl/>
              <w:spacing w:line="480" w:lineRule="auto"/>
              <w:rPr>
                <w:rFonts w:ascii="宋体" w:hAnsi="宋体" w:eastAsia="宋体" w:cs="宋体"/>
                <w:b/>
                <w:color w:val="auto"/>
                <w:kern w:val="0"/>
                <w:sz w:val="24"/>
                <w:szCs w:val="24"/>
              </w:rPr>
            </w:pPr>
            <w:r>
              <w:rPr>
                <w:rFonts w:hint="eastAsia" w:ascii="宋体" w:hAnsi="宋体" w:eastAsia="宋体" w:cs="宋体"/>
                <w:b/>
                <w:color w:val="auto"/>
                <w:kern w:val="0"/>
                <w:sz w:val="24"/>
                <w:szCs w:val="24"/>
              </w:rPr>
              <w:t>参数性质</w:t>
            </w:r>
          </w:p>
        </w:tc>
        <w:tc>
          <w:tcPr>
            <w:tcW w:w="851" w:type="dxa"/>
          </w:tcPr>
          <w:p>
            <w:pPr>
              <w:widowControl/>
              <w:spacing w:line="480" w:lineRule="auto"/>
              <w:rPr>
                <w:rFonts w:ascii="宋体" w:hAnsi="宋体" w:eastAsia="宋体" w:cs="宋体"/>
                <w:b/>
                <w:color w:val="auto"/>
                <w:kern w:val="0"/>
                <w:sz w:val="24"/>
                <w:szCs w:val="24"/>
              </w:rPr>
            </w:pPr>
            <w:r>
              <w:rPr>
                <w:rFonts w:hint="eastAsia" w:ascii="宋体" w:hAnsi="宋体" w:eastAsia="宋体" w:cs="宋体"/>
                <w:b/>
                <w:color w:val="auto"/>
                <w:kern w:val="0"/>
                <w:sz w:val="24"/>
                <w:szCs w:val="24"/>
              </w:rPr>
              <w:t>序号</w:t>
            </w:r>
          </w:p>
        </w:tc>
        <w:tc>
          <w:tcPr>
            <w:tcW w:w="8788" w:type="dxa"/>
          </w:tcPr>
          <w:p>
            <w:pPr>
              <w:widowControl/>
              <w:spacing w:line="480" w:lineRule="auto"/>
              <w:jc w:val="center"/>
              <w:rPr>
                <w:rFonts w:ascii="宋体" w:hAnsi="宋体" w:eastAsia="宋体" w:cs="宋体"/>
                <w:b/>
                <w:color w:val="auto"/>
                <w:kern w:val="0"/>
                <w:sz w:val="24"/>
                <w:szCs w:val="24"/>
              </w:rPr>
            </w:pPr>
            <w:r>
              <w:rPr>
                <w:rFonts w:hint="eastAsia" w:ascii="宋体" w:hAnsi="宋体" w:eastAsia="宋体" w:cs="宋体"/>
                <w:b/>
                <w:color w:val="auto"/>
                <w:kern w:val="0"/>
                <w:sz w:val="24"/>
                <w:szCs w:val="24"/>
              </w:rPr>
              <w:t>技术参数与性能指标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Pr>
          <w:p>
            <w:pPr>
              <w:widowControl/>
              <w:spacing w:line="480" w:lineRule="auto"/>
              <w:rPr>
                <w:rFonts w:ascii="宋体" w:hAnsi="宋体" w:eastAsia="宋体" w:cs="宋体"/>
                <w:color w:val="auto"/>
                <w:kern w:val="0"/>
                <w:sz w:val="24"/>
                <w:szCs w:val="24"/>
              </w:rPr>
            </w:pPr>
          </w:p>
        </w:tc>
        <w:tc>
          <w:tcPr>
            <w:tcW w:w="851" w:type="dxa"/>
          </w:tcPr>
          <w:p>
            <w:pPr>
              <w:widowControl/>
              <w:spacing w:line="480" w:lineRule="auto"/>
              <w:rPr>
                <w:rFonts w:ascii="宋体" w:hAnsi="宋体" w:eastAsia="宋体" w:cs="宋体"/>
                <w:color w:val="auto"/>
                <w:kern w:val="0"/>
                <w:sz w:val="24"/>
                <w:szCs w:val="24"/>
              </w:rPr>
            </w:pPr>
          </w:p>
        </w:tc>
        <w:tc>
          <w:tcPr>
            <w:tcW w:w="8788" w:type="dxa"/>
          </w:tcPr>
          <w:p>
            <w:pPr>
              <w:widowControl/>
              <w:spacing w:line="480" w:lineRule="auto"/>
              <w:rPr>
                <w:rFonts w:ascii="宋体" w:hAnsi="宋体" w:eastAsia="宋体" w:cs="宋体"/>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Pr>
          <w:p>
            <w:pPr>
              <w:widowControl/>
              <w:spacing w:line="480" w:lineRule="auto"/>
              <w:rPr>
                <w:rFonts w:ascii="宋体" w:hAnsi="宋体" w:eastAsia="宋体" w:cs="宋体"/>
                <w:color w:val="auto"/>
                <w:kern w:val="0"/>
                <w:sz w:val="24"/>
                <w:szCs w:val="24"/>
              </w:rPr>
            </w:pPr>
          </w:p>
        </w:tc>
        <w:tc>
          <w:tcPr>
            <w:tcW w:w="851" w:type="dxa"/>
          </w:tcPr>
          <w:p>
            <w:pPr>
              <w:widowControl/>
              <w:spacing w:line="480" w:lineRule="auto"/>
              <w:rPr>
                <w:rFonts w:ascii="宋体" w:hAnsi="宋体" w:eastAsia="宋体" w:cs="宋体"/>
                <w:color w:val="auto"/>
                <w:kern w:val="0"/>
                <w:sz w:val="24"/>
                <w:szCs w:val="24"/>
              </w:rPr>
            </w:pPr>
          </w:p>
        </w:tc>
        <w:tc>
          <w:tcPr>
            <w:tcW w:w="8788" w:type="dxa"/>
          </w:tcPr>
          <w:p>
            <w:pPr>
              <w:widowControl/>
              <w:spacing w:line="480" w:lineRule="auto"/>
              <w:rPr>
                <w:rFonts w:ascii="宋体" w:hAnsi="宋体" w:eastAsia="宋体" w:cs="宋体"/>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Pr>
          <w:p>
            <w:pPr>
              <w:widowControl/>
              <w:spacing w:line="480" w:lineRule="auto"/>
              <w:rPr>
                <w:rFonts w:ascii="宋体" w:hAnsi="宋体" w:eastAsia="宋体" w:cs="宋体"/>
                <w:color w:val="auto"/>
                <w:kern w:val="0"/>
                <w:sz w:val="24"/>
                <w:szCs w:val="24"/>
              </w:rPr>
            </w:pPr>
          </w:p>
        </w:tc>
        <w:tc>
          <w:tcPr>
            <w:tcW w:w="851" w:type="dxa"/>
          </w:tcPr>
          <w:p>
            <w:pPr>
              <w:widowControl/>
              <w:spacing w:line="480" w:lineRule="auto"/>
              <w:rPr>
                <w:rFonts w:ascii="宋体" w:hAnsi="宋体" w:eastAsia="宋体" w:cs="宋体"/>
                <w:color w:val="auto"/>
                <w:kern w:val="0"/>
                <w:sz w:val="24"/>
                <w:szCs w:val="24"/>
              </w:rPr>
            </w:pPr>
          </w:p>
        </w:tc>
        <w:tc>
          <w:tcPr>
            <w:tcW w:w="8788" w:type="dxa"/>
          </w:tcPr>
          <w:p>
            <w:pPr>
              <w:widowControl/>
              <w:spacing w:line="480" w:lineRule="auto"/>
              <w:rPr>
                <w:rFonts w:ascii="宋体" w:hAnsi="宋体" w:eastAsia="宋体" w:cs="宋体"/>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6" w:type="dxa"/>
          </w:tcPr>
          <w:p>
            <w:pPr>
              <w:widowControl/>
              <w:spacing w:line="480" w:lineRule="auto"/>
              <w:rPr>
                <w:rFonts w:ascii="宋体" w:hAnsi="宋体" w:eastAsia="宋体" w:cs="宋体"/>
                <w:color w:val="auto"/>
                <w:kern w:val="0"/>
                <w:sz w:val="24"/>
                <w:szCs w:val="24"/>
              </w:rPr>
            </w:pPr>
          </w:p>
        </w:tc>
        <w:tc>
          <w:tcPr>
            <w:tcW w:w="851" w:type="dxa"/>
          </w:tcPr>
          <w:p>
            <w:pPr>
              <w:widowControl/>
              <w:spacing w:line="480" w:lineRule="auto"/>
              <w:rPr>
                <w:rFonts w:ascii="宋体" w:hAnsi="宋体" w:eastAsia="宋体" w:cs="宋体"/>
                <w:color w:val="auto"/>
                <w:kern w:val="0"/>
                <w:sz w:val="24"/>
                <w:szCs w:val="24"/>
              </w:rPr>
            </w:pPr>
          </w:p>
        </w:tc>
        <w:tc>
          <w:tcPr>
            <w:tcW w:w="8788" w:type="dxa"/>
          </w:tcPr>
          <w:p>
            <w:pPr>
              <w:widowControl/>
              <w:spacing w:line="480" w:lineRule="auto"/>
              <w:rPr>
                <w:rFonts w:ascii="宋体" w:hAnsi="宋体" w:eastAsia="宋体" w:cs="宋体"/>
                <w:color w:val="auto"/>
                <w:kern w:val="0"/>
                <w:sz w:val="24"/>
                <w:szCs w:val="24"/>
              </w:rPr>
            </w:pPr>
          </w:p>
        </w:tc>
      </w:tr>
    </w:tbl>
    <w:p>
      <w:pPr>
        <w:widowControl/>
        <w:shd w:val="clear" w:color="auto" w:fill="FFFFFF"/>
        <w:spacing w:line="480" w:lineRule="auto"/>
        <w:ind w:firstLine="360" w:firstLineChars="150"/>
        <w:rPr>
          <w:rFonts w:hint="eastAsia"/>
          <w:color w:val="auto"/>
          <w:sz w:val="24"/>
        </w:rPr>
      </w:pPr>
      <w:r>
        <w:rPr>
          <w:rFonts w:hint="eastAsia"/>
          <w:color w:val="auto"/>
          <w:sz w:val="24"/>
        </w:rPr>
        <w:t>品目信息二的</w:t>
      </w:r>
      <w:r>
        <w:rPr>
          <w:color w:val="auto"/>
          <w:sz w:val="24"/>
        </w:rPr>
        <w:t>标的参数</w:t>
      </w:r>
      <w:r>
        <w:rPr>
          <w:rFonts w:hint="eastAsia"/>
          <w:color w:val="auto"/>
          <w:sz w:val="24"/>
        </w:rPr>
        <w:t>：</w:t>
      </w:r>
      <w:r>
        <w:rPr>
          <w:color w:val="auto"/>
          <w:sz w:val="24"/>
        </w:rPr>
        <w:t>（</w:t>
      </w:r>
      <w:r>
        <w:rPr>
          <w:rFonts w:hint="eastAsia"/>
          <w:color w:val="auto"/>
          <w:sz w:val="24"/>
        </w:rPr>
        <w:t>如有</w:t>
      </w:r>
      <w:r>
        <w:rPr>
          <w:color w:val="auto"/>
          <w:sz w:val="24"/>
        </w:rPr>
        <w:t>，请复制</w:t>
      </w:r>
      <w:r>
        <w:rPr>
          <w:rFonts w:hint="eastAsia"/>
          <w:color w:val="auto"/>
          <w:sz w:val="24"/>
        </w:rPr>
        <w:t>参数</w:t>
      </w:r>
      <w:r>
        <w:rPr>
          <w:color w:val="auto"/>
          <w:sz w:val="24"/>
        </w:rPr>
        <w:t>表</w:t>
      </w:r>
      <w:r>
        <w:rPr>
          <w:rFonts w:hint="eastAsia"/>
          <w:color w:val="auto"/>
          <w:sz w:val="24"/>
        </w:rPr>
        <w:t>填写</w:t>
      </w:r>
      <w:r>
        <w:rPr>
          <w:color w:val="auto"/>
          <w:sz w:val="24"/>
        </w:rPr>
        <w:t>）</w:t>
      </w:r>
    </w:p>
    <w:p>
      <w:pPr>
        <w:widowControl/>
        <w:shd w:val="clear" w:color="auto" w:fill="FFFFFF"/>
        <w:spacing w:line="480" w:lineRule="auto"/>
        <w:ind w:firstLine="360" w:firstLineChars="150"/>
        <w:rPr>
          <w:color w:val="auto"/>
          <w:sz w:val="24"/>
        </w:rPr>
      </w:pPr>
      <w:r>
        <w:rPr>
          <w:rFonts w:hint="eastAsia"/>
          <w:color w:val="auto"/>
          <w:sz w:val="24"/>
        </w:rPr>
        <w:t>品目信息三的</w:t>
      </w:r>
      <w:r>
        <w:rPr>
          <w:color w:val="auto"/>
          <w:sz w:val="24"/>
        </w:rPr>
        <w:t>标的参数</w:t>
      </w:r>
      <w:r>
        <w:rPr>
          <w:rFonts w:hint="eastAsia"/>
          <w:color w:val="auto"/>
          <w:sz w:val="24"/>
        </w:rPr>
        <w:t>：</w:t>
      </w:r>
      <w:r>
        <w:rPr>
          <w:color w:val="auto"/>
          <w:sz w:val="24"/>
        </w:rPr>
        <w:t>（</w:t>
      </w:r>
      <w:r>
        <w:rPr>
          <w:rFonts w:hint="eastAsia"/>
          <w:color w:val="auto"/>
          <w:sz w:val="24"/>
        </w:rPr>
        <w:t>如有</w:t>
      </w:r>
      <w:r>
        <w:rPr>
          <w:color w:val="auto"/>
          <w:sz w:val="24"/>
        </w:rPr>
        <w:t>，请复制</w:t>
      </w:r>
      <w:r>
        <w:rPr>
          <w:rFonts w:hint="eastAsia"/>
          <w:color w:val="auto"/>
          <w:sz w:val="24"/>
        </w:rPr>
        <w:t>参数</w:t>
      </w:r>
      <w:r>
        <w:rPr>
          <w:color w:val="auto"/>
          <w:sz w:val="24"/>
        </w:rPr>
        <w:t>表</w:t>
      </w:r>
      <w:r>
        <w:rPr>
          <w:rFonts w:hint="eastAsia"/>
          <w:color w:val="auto"/>
          <w:sz w:val="24"/>
        </w:rPr>
        <w:t>填写</w:t>
      </w:r>
      <w:r>
        <w:rPr>
          <w:color w:val="auto"/>
          <w:sz w:val="24"/>
        </w:rPr>
        <w:t>）</w:t>
      </w:r>
    </w:p>
    <w:p>
      <w:pPr>
        <w:widowControl/>
        <w:shd w:val="clear" w:color="auto" w:fill="FFFFFF"/>
        <w:spacing w:line="480" w:lineRule="auto"/>
        <w:ind w:firstLine="360" w:firstLineChars="150"/>
        <w:rPr>
          <w:rFonts w:hint="eastAsia" w:ascii="宋体" w:hAnsi="宋体" w:eastAsia="宋体" w:cs="宋体"/>
          <w:color w:val="auto"/>
          <w:kern w:val="0"/>
          <w:sz w:val="24"/>
          <w:szCs w:val="24"/>
        </w:rPr>
      </w:pPr>
      <w:r>
        <w:rPr>
          <w:rFonts w:hint="eastAsia"/>
          <w:color w:val="auto"/>
          <w:sz w:val="24"/>
        </w:rPr>
        <w:t>……</w:t>
      </w:r>
    </w:p>
    <w:p>
      <w:pPr>
        <w:widowControl/>
        <w:shd w:val="clear" w:color="auto" w:fill="FFFFFF"/>
        <w:spacing w:line="480" w:lineRule="auto"/>
        <w:ind w:firstLine="360" w:firstLineChars="150"/>
        <w:rPr>
          <w:rFonts w:ascii="宋体" w:hAnsi="宋体" w:eastAsia="宋体" w:cs="宋体"/>
          <w:color w:val="auto"/>
          <w:kern w:val="0"/>
          <w:sz w:val="24"/>
          <w:szCs w:val="24"/>
        </w:rPr>
      </w:pPr>
      <w:r>
        <w:rPr>
          <w:rFonts w:hint="eastAsia" w:ascii="宋体" w:hAnsi="宋体" w:eastAsia="宋体" w:cs="宋体"/>
          <w:color w:val="auto"/>
          <w:kern w:val="0"/>
          <w:sz w:val="24"/>
          <w:szCs w:val="24"/>
        </w:rPr>
        <w:t>评审</w:t>
      </w:r>
      <w:r>
        <w:rPr>
          <w:rFonts w:ascii="宋体" w:hAnsi="宋体" w:eastAsia="宋体" w:cs="宋体"/>
          <w:color w:val="auto"/>
          <w:kern w:val="0"/>
          <w:sz w:val="24"/>
          <w:szCs w:val="24"/>
        </w:rPr>
        <w:t>条款</w:t>
      </w:r>
      <w:r>
        <w:rPr>
          <w:rFonts w:hint="eastAsia" w:ascii="宋体" w:hAnsi="宋体" w:eastAsia="宋体" w:cs="宋体"/>
          <w:color w:val="auto"/>
          <w:kern w:val="0"/>
          <w:sz w:val="24"/>
          <w:szCs w:val="24"/>
        </w:rPr>
        <w:t>：</w:t>
      </w:r>
      <w:r>
        <w:rPr>
          <w:rFonts w:ascii="宋体" w:hAnsi="宋体" w:eastAsia="宋体" w:cs="宋体"/>
          <w:color w:val="auto"/>
          <w:kern w:val="0"/>
          <w:sz w:val="24"/>
          <w:szCs w:val="24"/>
        </w:rPr>
        <w:t xml:space="preserve"> </w:t>
      </w:r>
    </w:p>
    <w:p>
      <w:pPr>
        <w:widowControl/>
        <w:shd w:val="clear" w:color="auto" w:fill="FFFFFF"/>
        <w:spacing w:line="480" w:lineRule="auto"/>
        <w:ind w:firstLine="360" w:firstLineChars="15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sym w:font="Wingdings 2" w:char="0052"/>
      </w:r>
      <w:r>
        <w:rPr>
          <w:rFonts w:hint="eastAsia" w:ascii="宋体" w:hAnsi="宋体" w:eastAsia="宋体" w:cs="宋体"/>
          <w:color w:val="auto"/>
          <w:kern w:val="0"/>
          <w:sz w:val="24"/>
          <w:szCs w:val="24"/>
        </w:rPr>
        <w:t xml:space="preserve">综合评分法  </w:t>
      </w:r>
    </w:p>
    <w:p>
      <w:pPr>
        <w:pStyle w:val="2"/>
        <w:rPr>
          <w:rFonts w:hint="eastAsia" w:ascii="宋体" w:hAnsi="宋体" w:eastAsia="宋体" w:cs="宋体"/>
          <w:color w:val="auto"/>
          <w:kern w:val="0"/>
          <w:sz w:val="24"/>
          <w:szCs w:val="24"/>
        </w:rPr>
      </w:pPr>
    </w:p>
    <w:p>
      <w:pPr>
        <w:rPr>
          <w:rFonts w:hint="eastAsia"/>
        </w:rPr>
      </w:pPr>
    </w:p>
    <w:tbl>
      <w:tblPr>
        <w:tblStyle w:val="7"/>
        <w:tblpPr w:leftFromText="180" w:rightFromText="180" w:vertAnchor="text" w:horzAnchor="page" w:tblpXSpec="center" w:tblpY="326"/>
        <w:tblOverlap w:val="never"/>
        <w:tblW w:w="103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712"/>
        <w:gridCol w:w="1075"/>
        <w:gridCol w:w="638"/>
        <w:gridCol w:w="4331"/>
        <w:gridCol w:w="1785"/>
        <w:gridCol w:w="17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13" w:hRule="atLeast"/>
        </w:trPr>
        <w:tc>
          <w:tcPr>
            <w:tcW w:w="7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b/>
                <w:bCs/>
                <w:lang w:val="en-US"/>
              </w:rPr>
            </w:pPr>
            <w:r>
              <w:rPr>
                <w:rFonts w:hint="eastAsia" w:ascii="宋体" w:hAnsi="宋体" w:eastAsia="宋体" w:cs="宋体"/>
                <w:b/>
                <w:color w:val="333333"/>
                <w:kern w:val="0"/>
                <w:sz w:val="22"/>
                <w:szCs w:val="24"/>
              </w:rPr>
              <w:t>评审项编号</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b/>
                <w:bCs/>
                <w:lang w:val="en-US"/>
              </w:rPr>
            </w:pPr>
            <w:r>
              <w:rPr>
                <w:rFonts w:hint="eastAsia" w:ascii="宋体" w:hAnsi="宋体" w:eastAsia="宋体" w:cs="宋体"/>
                <w:b/>
                <w:color w:val="333333"/>
                <w:kern w:val="0"/>
                <w:sz w:val="22"/>
                <w:szCs w:val="24"/>
              </w:rPr>
              <w:t>一级评审项</w:t>
            </w:r>
          </w:p>
        </w:tc>
        <w:tc>
          <w:tcPr>
            <w:tcW w:w="63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b/>
                <w:bCs/>
                <w:lang w:val="en-US"/>
              </w:rPr>
            </w:pPr>
            <w:r>
              <w:rPr>
                <w:rFonts w:hint="eastAsia" w:ascii="宋体" w:hAnsi="宋体" w:eastAsia="宋体" w:cs="宋体"/>
                <w:b/>
                <w:color w:val="333333"/>
                <w:kern w:val="0"/>
                <w:sz w:val="22"/>
                <w:szCs w:val="24"/>
              </w:rPr>
              <w:t>二级评审项</w:t>
            </w:r>
          </w:p>
        </w:tc>
        <w:tc>
          <w:tcPr>
            <w:tcW w:w="43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b/>
                <w:bCs/>
                <w:lang w:val="en-US"/>
              </w:rPr>
            </w:pPr>
            <w:r>
              <w:rPr>
                <w:rFonts w:hint="eastAsia" w:ascii="宋体" w:hAnsi="宋体" w:eastAsia="宋体" w:cs="宋体"/>
                <w:b/>
                <w:color w:val="333333"/>
                <w:kern w:val="0"/>
                <w:sz w:val="22"/>
                <w:szCs w:val="24"/>
              </w:rPr>
              <w:t>详细要求</w:t>
            </w:r>
          </w:p>
        </w:tc>
        <w:tc>
          <w:tcPr>
            <w:tcW w:w="17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b/>
                <w:bCs/>
                <w:color w:val="000000"/>
                <w:kern w:val="0"/>
                <w:sz w:val="20"/>
                <w:szCs w:val="20"/>
                <w:lang w:val="en-US" w:eastAsia="zh-CN" w:bidi="ar"/>
              </w:rPr>
            </w:pPr>
            <w:r>
              <w:rPr>
                <w:rFonts w:hint="eastAsia" w:ascii="宋体" w:hAnsi="宋体" w:eastAsia="宋体" w:cs="宋体"/>
                <w:b/>
                <w:bCs/>
                <w:color w:val="000000"/>
                <w:kern w:val="0"/>
                <w:sz w:val="20"/>
                <w:szCs w:val="20"/>
                <w:lang w:val="en-US" w:eastAsia="zh-CN" w:bidi="ar"/>
              </w:rPr>
              <w:t>分值</w:t>
            </w:r>
          </w:p>
        </w:tc>
        <w:tc>
          <w:tcPr>
            <w:tcW w:w="17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rPr>
                <w:b/>
                <w:bCs/>
                <w:lang w:val="en-US"/>
              </w:rPr>
            </w:pPr>
            <w:r>
              <w:rPr>
                <w:rFonts w:hint="eastAsia" w:ascii="宋体" w:hAnsi="宋体" w:eastAsia="宋体" w:cs="宋体"/>
                <w:b/>
                <w:color w:val="333333"/>
                <w:kern w:val="0"/>
                <w:sz w:val="22"/>
                <w:szCs w:val="24"/>
              </w:rPr>
              <w:t>客观评审项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55" w:hRule="atLeast"/>
        </w:trPr>
        <w:tc>
          <w:tcPr>
            <w:tcW w:w="7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0"/>
                <w:szCs w:val="20"/>
                <w:lang w:val="en-US" w:bidi="ar"/>
              </w:rPr>
            </w:pPr>
            <w:r>
              <w:rPr>
                <w:rFonts w:hint="eastAsia" w:ascii="宋体" w:hAnsi="宋体" w:eastAsia="宋体" w:cs="宋体"/>
                <w:color w:val="000000"/>
                <w:kern w:val="0"/>
                <w:sz w:val="20"/>
                <w:szCs w:val="20"/>
                <w:lang w:val="en-US" w:eastAsia="zh-CN" w:bidi="ar"/>
              </w:rPr>
              <w:t>1</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0"/>
                <w:szCs w:val="20"/>
                <w:lang w:val="en-US" w:bidi="ar"/>
              </w:rPr>
            </w:pPr>
            <w:r>
              <w:rPr>
                <w:rFonts w:hint="eastAsia" w:ascii="宋体" w:hAnsi="宋体" w:eastAsia="宋体" w:cs="宋体"/>
                <w:color w:val="000000"/>
                <w:kern w:val="0"/>
                <w:sz w:val="20"/>
                <w:szCs w:val="20"/>
                <w:lang w:val="en-US" w:eastAsia="zh-CN" w:bidi="ar"/>
              </w:rPr>
              <w:t>价格</w:t>
            </w:r>
          </w:p>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0"/>
                <w:szCs w:val="20"/>
                <w:lang w:val="en-US" w:bidi="ar"/>
              </w:rPr>
            </w:pPr>
            <w:r>
              <w:rPr>
                <w:rFonts w:hint="eastAsia" w:ascii="宋体" w:hAnsi="宋体" w:eastAsia="宋体" w:cs="宋体"/>
                <w:color w:val="000000"/>
                <w:kern w:val="0"/>
                <w:sz w:val="20"/>
                <w:szCs w:val="20"/>
                <w:lang w:val="en-US" w:eastAsia="zh-CN" w:bidi="ar"/>
              </w:rPr>
              <w:t>30%</w:t>
            </w:r>
          </w:p>
        </w:tc>
        <w:tc>
          <w:tcPr>
            <w:tcW w:w="63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0"/>
                <w:szCs w:val="20"/>
                <w:lang w:val="en-US" w:bidi="ar"/>
              </w:rPr>
            </w:pPr>
          </w:p>
        </w:tc>
        <w:tc>
          <w:tcPr>
            <w:tcW w:w="43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lang w:val="en-US"/>
              </w:rPr>
            </w:pPr>
            <w:r>
              <w:rPr>
                <w:rFonts w:hint="eastAsia" w:ascii="宋体" w:hAnsi="宋体" w:eastAsia="宋体" w:cs="宋体"/>
                <w:color w:val="000000"/>
                <w:kern w:val="0"/>
                <w:sz w:val="20"/>
                <w:szCs w:val="20"/>
                <w:lang w:val="en-US" w:eastAsia="zh-CN" w:bidi="ar"/>
              </w:rPr>
              <w:t xml:space="preserve">通过资格审查和符合性审查的最低报价为基准价，其价格分为满分。其他供 </w:t>
            </w:r>
          </w:p>
          <w:p>
            <w:pPr>
              <w:keepNext w:val="0"/>
              <w:keepLines w:val="0"/>
              <w:widowControl/>
              <w:suppressLineNumbers w:val="0"/>
              <w:spacing w:before="0" w:beforeAutospacing="0" w:after="0" w:afterAutospacing="0"/>
              <w:ind w:left="0" w:right="0"/>
              <w:jc w:val="left"/>
              <w:rPr>
                <w:lang w:val="en-US"/>
              </w:rPr>
            </w:pPr>
            <w:r>
              <w:rPr>
                <w:rFonts w:hint="eastAsia" w:ascii="宋体" w:hAnsi="宋体" w:eastAsia="宋体" w:cs="宋体"/>
                <w:color w:val="000000"/>
                <w:kern w:val="0"/>
                <w:sz w:val="20"/>
                <w:szCs w:val="20"/>
                <w:lang w:val="en-US" w:eastAsia="zh-CN" w:bidi="ar"/>
              </w:rPr>
              <w:t xml:space="preserve">应商的价格分统一按下列公式计算：报价得分=（基准价/报价）*30。 </w:t>
            </w:r>
          </w:p>
          <w:p>
            <w:pPr>
              <w:keepNext w:val="0"/>
              <w:keepLines w:val="0"/>
              <w:widowControl/>
              <w:suppressLineNumbers w:val="0"/>
              <w:spacing w:before="0" w:beforeAutospacing="0" w:after="0" w:afterAutospacing="0"/>
              <w:ind w:left="0" w:right="0"/>
              <w:jc w:val="left"/>
              <w:rPr>
                <w:lang w:val="en-US"/>
              </w:rPr>
            </w:pPr>
            <w:r>
              <w:rPr>
                <w:rFonts w:hint="eastAsia" w:ascii="宋体" w:hAnsi="宋体" w:eastAsia="宋体" w:cs="宋体"/>
                <w:color w:val="000000"/>
                <w:kern w:val="0"/>
                <w:sz w:val="20"/>
                <w:szCs w:val="20"/>
                <w:lang w:val="en-US" w:eastAsia="zh-CN" w:bidi="ar"/>
              </w:rPr>
              <w:t>投标报价保留两位小数，四舍五入。</w:t>
            </w:r>
          </w:p>
        </w:tc>
        <w:tc>
          <w:tcPr>
            <w:tcW w:w="17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30</w:t>
            </w:r>
          </w:p>
        </w:tc>
        <w:tc>
          <w:tcPr>
            <w:tcW w:w="17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lang w:val="en-US"/>
              </w:rPr>
            </w:pPr>
            <w:r>
              <w:rPr>
                <w:rFonts w:hint="eastAsia" w:ascii="宋体" w:hAnsi="宋体" w:eastAsia="宋体" w:cs="宋体"/>
                <w:color w:val="000000"/>
                <w:kern w:val="0"/>
                <w:sz w:val="20"/>
                <w:szCs w:val="20"/>
                <w:lang w:val="en-US" w:eastAsia="zh-CN" w:bidi="ar"/>
              </w:rPr>
              <w:t>共同评分因素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55" w:hRule="atLeast"/>
        </w:trPr>
        <w:tc>
          <w:tcPr>
            <w:tcW w:w="7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0"/>
                <w:szCs w:val="20"/>
                <w:lang w:val="en-US" w:bidi="ar"/>
              </w:rPr>
            </w:pPr>
            <w:r>
              <w:rPr>
                <w:rFonts w:hint="eastAsia" w:ascii="宋体" w:hAnsi="宋体" w:eastAsia="宋体" w:cs="宋体"/>
                <w:color w:val="000000"/>
                <w:kern w:val="0"/>
                <w:sz w:val="20"/>
                <w:szCs w:val="20"/>
                <w:lang w:val="en-US" w:eastAsia="zh-CN" w:bidi="ar"/>
              </w:rPr>
              <w:t>2</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0"/>
                <w:szCs w:val="20"/>
                <w:lang w:val="en-US" w:bidi="ar"/>
              </w:rPr>
            </w:pPr>
            <w:r>
              <w:rPr>
                <w:rFonts w:hint="eastAsia" w:ascii="宋体" w:hAnsi="宋体" w:eastAsia="宋体" w:cs="宋体"/>
                <w:color w:val="000000"/>
                <w:kern w:val="0"/>
                <w:sz w:val="20"/>
                <w:szCs w:val="20"/>
                <w:lang w:val="en-US" w:eastAsia="zh-CN" w:bidi="ar"/>
              </w:rPr>
              <w:t>技术评审50%</w:t>
            </w:r>
          </w:p>
        </w:tc>
        <w:tc>
          <w:tcPr>
            <w:tcW w:w="63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0"/>
                <w:szCs w:val="20"/>
                <w:lang w:val="en-US" w:bidi="ar"/>
              </w:rPr>
            </w:pPr>
          </w:p>
        </w:tc>
        <w:tc>
          <w:tcPr>
            <w:tcW w:w="43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0"/>
                <w:szCs w:val="20"/>
                <w:lang w:val="en-US" w:bidi="ar"/>
              </w:rPr>
            </w:pPr>
            <w:r>
              <w:rPr>
                <w:rFonts w:hint="eastAsia" w:ascii="宋体" w:hAnsi="宋体" w:eastAsia="宋体" w:cs="宋体"/>
                <w:color w:val="000000"/>
                <w:kern w:val="0"/>
                <w:sz w:val="20"/>
                <w:szCs w:val="20"/>
                <w:lang w:val="en-US" w:eastAsia="zh-CN" w:bidi="ar"/>
              </w:rPr>
              <w:t>根据投标文件对技术参数响应情况进行打分，招标文件“技术要求”项目参数条款共计50条【以（X）为一条】。50条完全符合参数要求得50分，有一条响应不满足参数要求的扣1分，扣完为止。</w:t>
            </w:r>
          </w:p>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0"/>
                <w:szCs w:val="20"/>
                <w:lang w:val="en-US" w:bidi="ar"/>
              </w:rPr>
            </w:pPr>
            <w:r>
              <w:rPr>
                <w:rFonts w:hint="eastAsia" w:ascii="宋体" w:hAnsi="宋体" w:eastAsia="宋体" w:cs="宋体"/>
                <w:color w:val="000000"/>
                <w:kern w:val="0"/>
                <w:sz w:val="20"/>
                <w:szCs w:val="20"/>
                <w:lang w:val="en-US" w:eastAsia="zh-CN" w:bidi="ar"/>
              </w:rPr>
              <w:t>说明：招标文件要求提供佐证材料的，佐证材料的复印件须放在投标文件中，所有信息和数据必须清晰、完整、易于辨认，否则将不予以计分，不提供不予以计分。</w:t>
            </w:r>
          </w:p>
        </w:tc>
        <w:tc>
          <w:tcPr>
            <w:tcW w:w="17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50</w:t>
            </w:r>
          </w:p>
        </w:tc>
        <w:tc>
          <w:tcPr>
            <w:tcW w:w="17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0"/>
                <w:szCs w:val="20"/>
                <w:lang w:val="en-US" w:bidi="ar"/>
              </w:rPr>
            </w:pPr>
            <w:r>
              <w:rPr>
                <w:rFonts w:hint="eastAsia" w:ascii="宋体" w:hAnsi="宋体" w:eastAsia="宋体" w:cs="宋体"/>
                <w:color w:val="000000"/>
                <w:kern w:val="0"/>
                <w:sz w:val="20"/>
                <w:szCs w:val="20"/>
                <w:lang w:val="en-US" w:eastAsia="zh-CN" w:bidi="ar"/>
              </w:rPr>
              <w:t>技术评分因素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55" w:hRule="atLeast"/>
        </w:trPr>
        <w:tc>
          <w:tcPr>
            <w:tcW w:w="7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0"/>
                <w:szCs w:val="20"/>
                <w:lang w:val="en-US" w:bidi="ar"/>
              </w:rPr>
            </w:pPr>
            <w:r>
              <w:rPr>
                <w:rFonts w:hint="eastAsia" w:ascii="宋体" w:hAnsi="宋体" w:eastAsia="宋体" w:cs="宋体"/>
                <w:color w:val="000000"/>
                <w:kern w:val="0"/>
                <w:sz w:val="20"/>
                <w:szCs w:val="20"/>
                <w:lang w:val="en-US" w:eastAsia="zh-CN" w:bidi="ar"/>
              </w:rPr>
              <w:t>3</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0"/>
                <w:szCs w:val="20"/>
                <w:lang w:val="en-US" w:bidi="ar"/>
              </w:rPr>
            </w:pPr>
            <w:r>
              <w:rPr>
                <w:rFonts w:hint="eastAsia" w:ascii="宋体" w:hAnsi="宋体" w:eastAsia="宋体" w:cs="宋体"/>
                <w:color w:val="000000"/>
                <w:kern w:val="0"/>
                <w:sz w:val="20"/>
                <w:szCs w:val="20"/>
                <w:lang w:val="en-US" w:eastAsia="zh-CN" w:bidi="ar"/>
              </w:rPr>
              <w:t>品质保证8%</w:t>
            </w:r>
          </w:p>
        </w:tc>
        <w:tc>
          <w:tcPr>
            <w:tcW w:w="63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0"/>
                <w:szCs w:val="20"/>
                <w:lang w:val="en-US" w:bidi="ar"/>
              </w:rPr>
            </w:pPr>
          </w:p>
        </w:tc>
        <w:tc>
          <w:tcPr>
            <w:tcW w:w="43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lang w:val="en-US"/>
              </w:rPr>
            </w:pPr>
            <w:r>
              <w:rPr>
                <w:rFonts w:hint="eastAsia" w:ascii="宋体" w:hAnsi="宋体" w:eastAsia="宋体" w:cs="宋体"/>
                <w:color w:val="000000"/>
                <w:kern w:val="0"/>
                <w:sz w:val="20"/>
                <w:szCs w:val="20"/>
                <w:lang w:val="en-US" w:eastAsia="zh-CN" w:bidi="ar"/>
              </w:rPr>
              <w:t xml:space="preserve">1、投标人获得在有效期内的质量管理体系、环境管理体系、职业健康安全管 </w:t>
            </w:r>
          </w:p>
          <w:p>
            <w:pPr>
              <w:keepNext w:val="0"/>
              <w:keepLines w:val="0"/>
              <w:widowControl/>
              <w:suppressLineNumbers w:val="0"/>
              <w:spacing w:before="0" w:beforeAutospacing="0" w:after="0" w:afterAutospacing="0"/>
              <w:ind w:left="0" w:right="0"/>
              <w:jc w:val="left"/>
              <w:rPr>
                <w:lang w:val="en-US"/>
              </w:rPr>
            </w:pPr>
            <w:r>
              <w:rPr>
                <w:rFonts w:hint="eastAsia" w:ascii="宋体" w:hAnsi="宋体" w:eastAsia="宋体" w:cs="宋体"/>
                <w:color w:val="000000"/>
                <w:kern w:val="0"/>
                <w:sz w:val="20"/>
                <w:szCs w:val="20"/>
                <w:lang w:val="en-US" w:eastAsia="zh-CN" w:bidi="ar"/>
              </w:rPr>
              <w:t>理体系证书，认证范围至少包括</w:t>
            </w:r>
            <w:r>
              <w:rPr>
                <w:rFonts w:hint="eastAsia" w:ascii="Calibri" w:hAnsi="Calibri" w:eastAsia="宋体" w:cs="宋体"/>
                <w:color w:val="000000"/>
                <w:kern w:val="0"/>
                <w:sz w:val="21"/>
                <w:szCs w:val="21"/>
                <w:lang w:val="en-US" w:eastAsia="zh-CN" w:bidi="ar"/>
              </w:rPr>
              <w:t>核心产品类</w:t>
            </w:r>
            <w:r>
              <w:rPr>
                <w:rFonts w:hint="eastAsia" w:ascii="宋体" w:hAnsi="宋体" w:eastAsia="宋体" w:cs="宋体"/>
                <w:color w:val="000000"/>
                <w:kern w:val="0"/>
                <w:sz w:val="20"/>
                <w:szCs w:val="20"/>
                <w:lang w:val="en-US" w:eastAsia="zh-CN" w:bidi="ar"/>
              </w:rPr>
              <w:t xml:space="preserve">，完全符合得 3 分，每有 1 个证书不满足扣 1 分，扣完为止。 </w:t>
            </w:r>
          </w:p>
          <w:p>
            <w:pPr>
              <w:keepNext w:val="0"/>
              <w:keepLines w:val="0"/>
              <w:widowControl/>
              <w:numPr>
                <w:ilvl w:val="0"/>
                <w:numId w:val="3"/>
              </w:numPr>
              <w:suppressLineNumbers w:val="0"/>
              <w:spacing w:before="0" w:beforeAutospacing="0" w:after="0" w:afterAutospacing="0"/>
              <w:ind w:left="0" w:right="0" w:firstLine="0"/>
              <w:jc w:val="left"/>
              <w:rPr>
                <w:rFonts w:hint="eastAsia" w:ascii="宋体" w:hAnsi="宋体" w:eastAsia="宋体" w:cs="宋体"/>
                <w:color w:val="000000"/>
                <w:kern w:val="0"/>
                <w:sz w:val="20"/>
                <w:szCs w:val="20"/>
                <w:lang w:val="en-US" w:bidi="ar"/>
              </w:rPr>
            </w:pPr>
            <w:r>
              <w:rPr>
                <w:rFonts w:hint="eastAsia" w:ascii="宋体" w:hAnsi="宋体" w:eastAsia="宋体" w:cs="宋体"/>
                <w:color w:val="000000"/>
                <w:kern w:val="0"/>
                <w:sz w:val="20"/>
                <w:szCs w:val="20"/>
                <w:lang w:val="en-US" w:eastAsia="zh-CN" w:bidi="ar"/>
              </w:rPr>
              <w:t>投标人获得在有效期内的低甲醛家具产品认证证书，认证范围至少包括软体家具、金属家具、木家具，完全符合得 1分，不符合不得分。</w:t>
            </w:r>
          </w:p>
          <w:p>
            <w:pPr>
              <w:keepNext w:val="0"/>
              <w:keepLines w:val="0"/>
              <w:widowControl/>
              <w:numPr>
                <w:ilvl w:val="0"/>
                <w:numId w:val="3"/>
              </w:numPr>
              <w:suppressLineNumbers w:val="0"/>
              <w:spacing w:before="0" w:beforeAutospacing="0" w:after="0" w:afterAutospacing="0"/>
              <w:ind w:left="0" w:right="0" w:firstLine="0"/>
              <w:jc w:val="left"/>
              <w:rPr>
                <w:rFonts w:hint="eastAsia" w:ascii="宋体" w:hAnsi="宋体" w:eastAsia="宋体" w:cs="宋体"/>
                <w:color w:val="000000"/>
                <w:kern w:val="0"/>
                <w:sz w:val="20"/>
                <w:szCs w:val="20"/>
                <w:lang w:val="en-US" w:bidi="ar"/>
              </w:rPr>
            </w:pPr>
            <w:r>
              <w:rPr>
                <w:rFonts w:hint="eastAsia" w:ascii="宋体" w:hAnsi="宋体" w:eastAsia="宋体" w:cs="宋体"/>
                <w:color w:val="000000"/>
                <w:kern w:val="0"/>
                <w:sz w:val="20"/>
                <w:szCs w:val="20"/>
                <w:lang w:val="en-US" w:eastAsia="zh-CN" w:bidi="ar"/>
              </w:rPr>
              <w:t>投标人获得在有效期内的环保产品认证证书，认证范围至少包括软体家具、金属家具、木家具，完全符合得 1分，不符合不得分。</w:t>
            </w:r>
          </w:p>
          <w:p>
            <w:pPr>
              <w:keepNext w:val="0"/>
              <w:keepLines w:val="0"/>
              <w:widowControl/>
              <w:numPr>
                <w:ilvl w:val="0"/>
                <w:numId w:val="3"/>
              </w:numPr>
              <w:suppressLineNumbers w:val="0"/>
              <w:spacing w:before="0" w:beforeAutospacing="0" w:after="0" w:afterAutospacing="0"/>
              <w:ind w:left="0" w:right="0" w:firstLine="0"/>
              <w:jc w:val="left"/>
              <w:rPr>
                <w:rFonts w:hint="eastAsia" w:ascii="宋体" w:hAnsi="宋体" w:eastAsia="宋体" w:cs="宋体"/>
                <w:color w:val="000000"/>
                <w:kern w:val="0"/>
                <w:sz w:val="20"/>
                <w:szCs w:val="20"/>
                <w:lang w:val="en-US" w:bidi="ar"/>
              </w:rPr>
            </w:pPr>
            <w:r>
              <w:rPr>
                <w:rFonts w:hint="eastAsia" w:ascii="宋体" w:hAnsi="宋体" w:eastAsia="宋体" w:cs="宋体"/>
                <w:color w:val="000000"/>
                <w:kern w:val="0"/>
                <w:sz w:val="20"/>
                <w:szCs w:val="20"/>
                <w:lang w:val="en-US" w:eastAsia="zh-CN" w:bidi="ar"/>
              </w:rPr>
              <w:t>投标人获得在有效期内的中国绿色产品认证证书，认证范围至少包括软体家具、金属家具、木家具，完全符合得 1分，不符合不得分。</w:t>
            </w:r>
          </w:p>
          <w:p>
            <w:pPr>
              <w:keepNext w:val="0"/>
              <w:keepLines w:val="0"/>
              <w:widowControl/>
              <w:numPr>
                <w:ilvl w:val="0"/>
                <w:numId w:val="3"/>
              </w:numPr>
              <w:suppressLineNumbers w:val="0"/>
              <w:spacing w:before="0" w:beforeAutospacing="0" w:after="0" w:afterAutospacing="0"/>
              <w:ind w:left="0" w:right="0" w:firstLine="0"/>
              <w:jc w:val="left"/>
              <w:rPr>
                <w:rFonts w:hint="eastAsia" w:ascii="宋体" w:hAnsi="宋体" w:eastAsia="宋体" w:cs="宋体"/>
                <w:color w:val="000000"/>
                <w:kern w:val="0"/>
                <w:sz w:val="20"/>
                <w:szCs w:val="20"/>
                <w:lang w:val="en-US" w:bidi="ar"/>
              </w:rPr>
            </w:pPr>
            <w:r>
              <w:rPr>
                <w:rFonts w:hint="eastAsia" w:ascii="宋体" w:hAnsi="宋体" w:eastAsia="宋体" w:cs="宋体"/>
                <w:color w:val="000000"/>
                <w:kern w:val="0"/>
                <w:sz w:val="20"/>
                <w:szCs w:val="20"/>
                <w:lang w:val="en-US" w:eastAsia="zh-CN" w:bidi="ar"/>
              </w:rPr>
              <w:t>投标人获得在有效期内的家具产品质量安全认证证书，认证范围至少包括软体家具、金属家具、木家具，完全符合得 1分，不符合不得分。</w:t>
            </w:r>
          </w:p>
          <w:p>
            <w:pPr>
              <w:keepNext w:val="0"/>
              <w:keepLines w:val="0"/>
              <w:widowControl/>
              <w:numPr>
                <w:ilvl w:val="0"/>
                <w:numId w:val="3"/>
              </w:numPr>
              <w:suppressLineNumbers w:val="0"/>
              <w:spacing w:before="0" w:beforeAutospacing="0" w:after="0" w:afterAutospacing="0"/>
              <w:ind w:left="0" w:right="0" w:firstLine="0"/>
              <w:jc w:val="left"/>
              <w:rPr>
                <w:rFonts w:hint="eastAsia" w:ascii="宋体" w:hAnsi="宋体" w:eastAsia="宋体" w:cs="宋体"/>
                <w:color w:val="000000"/>
                <w:kern w:val="0"/>
                <w:sz w:val="20"/>
                <w:szCs w:val="20"/>
                <w:lang w:val="en-US" w:bidi="ar"/>
              </w:rPr>
            </w:pPr>
            <w:r>
              <w:rPr>
                <w:rFonts w:hint="eastAsia" w:ascii="宋体" w:hAnsi="宋体" w:eastAsia="宋体" w:cs="宋体"/>
                <w:color w:val="000000"/>
                <w:kern w:val="0"/>
                <w:sz w:val="20"/>
                <w:szCs w:val="20"/>
                <w:lang w:val="en-US" w:eastAsia="zh-CN" w:bidi="ar"/>
              </w:rPr>
              <w:t>投标人获得在有效期内的家具中有害物质限量认证证书，认证范围至少包金属家具、木质家具，完全符合得 1分。</w:t>
            </w:r>
          </w:p>
        </w:tc>
        <w:tc>
          <w:tcPr>
            <w:tcW w:w="17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8</w:t>
            </w:r>
          </w:p>
        </w:tc>
        <w:tc>
          <w:tcPr>
            <w:tcW w:w="17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0"/>
                <w:szCs w:val="20"/>
                <w:lang w:val="en-US" w:bidi="ar"/>
              </w:rPr>
            </w:pPr>
            <w:r>
              <w:rPr>
                <w:rFonts w:hint="eastAsia" w:ascii="宋体" w:hAnsi="宋体" w:eastAsia="宋体" w:cs="宋体"/>
                <w:color w:val="000000"/>
                <w:kern w:val="0"/>
                <w:sz w:val="20"/>
                <w:szCs w:val="20"/>
                <w:lang w:val="en-US" w:eastAsia="zh-CN" w:bidi="ar"/>
              </w:rPr>
              <w:t>共同评分因素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55" w:hRule="atLeast"/>
        </w:trPr>
        <w:tc>
          <w:tcPr>
            <w:tcW w:w="7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0"/>
                <w:szCs w:val="20"/>
                <w:lang w:val="en-US" w:bidi="ar"/>
              </w:rPr>
            </w:pPr>
            <w:r>
              <w:rPr>
                <w:rFonts w:hint="eastAsia" w:ascii="宋体" w:hAnsi="宋体" w:eastAsia="宋体" w:cs="宋体"/>
                <w:color w:val="000000"/>
                <w:kern w:val="0"/>
                <w:sz w:val="20"/>
                <w:szCs w:val="20"/>
                <w:lang w:val="en-US" w:eastAsia="zh-CN" w:bidi="ar"/>
              </w:rPr>
              <w:t>4</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0"/>
                <w:szCs w:val="20"/>
                <w:lang w:val="en-US" w:bidi="ar"/>
              </w:rPr>
            </w:pPr>
            <w:r>
              <w:rPr>
                <w:rFonts w:hint="eastAsia" w:ascii="宋体" w:hAnsi="宋体" w:eastAsia="宋体" w:cs="宋体"/>
                <w:color w:val="000000"/>
                <w:kern w:val="0"/>
                <w:sz w:val="20"/>
                <w:szCs w:val="20"/>
                <w:lang w:val="en-US" w:eastAsia="zh-CN" w:bidi="ar"/>
              </w:rPr>
              <w:t>样品4%</w:t>
            </w:r>
          </w:p>
        </w:tc>
        <w:tc>
          <w:tcPr>
            <w:tcW w:w="63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0"/>
                <w:szCs w:val="20"/>
                <w:lang w:val="en-US" w:bidi="ar"/>
              </w:rPr>
            </w:pPr>
          </w:p>
        </w:tc>
        <w:tc>
          <w:tcPr>
            <w:tcW w:w="43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0"/>
                <w:szCs w:val="20"/>
                <w:lang w:val="en-US" w:bidi="ar"/>
              </w:rPr>
            </w:pPr>
            <w:r>
              <w:rPr>
                <w:rFonts w:hint="eastAsia" w:ascii="宋体" w:hAnsi="宋体" w:eastAsia="宋体" w:cs="宋体"/>
                <w:color w:val="000000"/>
                <w:kern w:val="0"/>
                <w:sz w:val="20"/>
                <w:szCs w:val="20"/>
                <w:lang w:val="en-US" w:eastAsia="zh-CN" w:bidi="ar"/>
              </w:rPr>
              <w:t>根据投标人提供的样品评分：满分3分，不提供样品不得分。</w:t>
            </w:r>
          </w:p>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0"/>
                <w:szCs w:val="20"/>
                <w:lang w:val="en-US" w:bidi="ar"/>
              </w:rPr>
            </w:pPr>
            <w:r>
              <w:rPr>
                <w:rFonts w:hint="eastAsia" w:ascii="宋体" w:hAnsi="宋体" w:eastAsia="宋体" w:cs="宋体"/>
                <w:color w:val="000000"/>
                <w:kern w:val="0"/>
                <w:sz w:val="20"/>
                <w:szCs w:val="20"/>
                <w:lang w:val="en-US" w:eastAsia="zh-CN" w:bidi="ar"/>
              </w:rPr>
              <w:t>1、3种样品提供齐全且符合招标文件要求的得基础分3分；每缺少一种样品或每种样品有一处不符合招标文件要求的扣1分，扣完为止。</w:t>
            </w:r>
          </w:p>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0"/>
                <w:szCs w:val="20"/>
                <w:lang w:val="en-US" w:bidi="ar"/>
              </w:rPr>
            </w:pPr>
            <w:r>
              <w:rPr>
                <w:rFonts w:hint="eastAsia" w:ascii="宋体" w:hAnsi="宋体" w:eastAsia="宋体" w:cs="宋体"/>
                <w:color w:val="000000"/>
                <w:kern w:val="0"/>
                <w:sz w:val="20"/>
                <w:szCs w:val="20"/>
                <w:lang w:val="en-US" w:eastAsia="zh-CN" w:bidi="ar"/>
              </w:rPr>
              <w:t>2、样品品质评分（满分1分）：①喷涂层应厚度均匀有质感，应无漏喷、流挂、鼓泡、疙瘩、飞漆等缺陷；②外观应无锐角、毛刺、裂纹划痕等缺陷；③外观应无明显变形、杂质、色差等缺陷；④五金配件应无锈蚀、毛刺、露底、锈蚀；全部达到得1分，有1项未达到扣0.2分，扣完为止。</w:t>
            </w:r>
          </w:p>
        </w:tc>
        <w:tc>
          <w:tcPr>
            <w:tcW w:w="17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4</w:t>
            </w:r>
          </w:p>
        </w:tc>
        <w:tc>
          <w:tcPr>
            <w:tcW w:w="17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0"/>
                <w:szCs w:val="20"/>
                <w:lang w:val="en-US" w:bidi="ar"/>
              </w:rPr>
            </w:pPr>
            <w:r>
              <w:rPr>
                <w:rFonts w:hint="eastAsia" w:ascii="宋体" w:hAnsi="宋体" w:eastAsia="宋体" w:cs="宋体"/>
                <w:color w:val="000000"/>
                <w:kern w:val="0"/>
                <w:sz w:val="20"/>
                <w:szCs w:val="20"/>
                <w:lang w:val="en-US" w:eastAsia="zh-CN" w:bidi="ar"/>
              </w:rPr>
              <w:t>技术评分因素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55" w:hRule="atLeast"/>
        </w:trPr>
        <w:tc>
          <w:tcPr>
            <w:tcW w:w="7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0"/>
                <w:szCs w:val="20"/>
                <w:lang w:val="en-US" w:bidi="ar"/>
              </w:rPr>
            </w:pPr>
            <w:r>
              <w:rPr>
                <w:rFonts w:hint="eastAsia" w:ascii="宋体" w:hAnsi="宋体" w:eastAsia="宋体" w:cs="宋体"/>
                <w:color w:val="000000"/>
                <w:kern w:val="0"/>
                <w:sz w:val="20"/>
                <w:szCs w:val="20"/>
                <w:lang w:val="en-US" w:eastAsia="zh-CN" w:bidi="ar"/>
              </w:rPr>
              <w:t>5</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0"/>
                <w:szCs w:val="20"/>
                <w:lang w:val="en-US" w:bidi="ar"/>
              </w:rPr>
            </w:pPr>
            <w:r>
              <w:rPr>
                <w:rFonts w:hint="eastAsia" w:ascii="宋体" w:hAnsi="宋体" w:eastAsia="宋体" w:cs="宋体"/>
                <w:color w:val="000000"/>
                <w:kern w:val="0"/>
                <w:sz w:val="20"/>
                <w:szCs w:val="20"/>
                <w:lang w:val="en-US" w:eastAsia="zh-CN" w:bidi="ar"/>
              </w:rPr>
              <w:t>产品设计3%</w:t>
            </w:r>
          </w:p>
        </w:tc>
        <w:tc>
          <w:tcPr>
            <w:tcW w:w="63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480" w:lineRule="auto"/>
              <w:ind w:left="0" w:right="0"/>
              <w:jc w:val="center"/>
              <w:rPr>
                <w:lang w:val="en-US"/>
              </w:rPr>
            </w:pPr>
          </w:p>
        </w:tc>
        <w:tc>
          <w:tcPr>
            <w:tcW w:w="43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0"/>
                <w:szCs w:val="20"/>
                <w:lang w:val="en-US" w:bidi="ar"/>
              </w:rPr>
            </w:pPr>
            <w:r>
              <w:rPr>
                <w:rFonts w:hint="eastAsia" w:ascii="宋体" w:hAnsi="宋体" w:eastAsia="宋体" w:cs="宋体"/>
                <w:color w:val="000000"/>
                <w:kern w:val="0"/>
                <w:sz w:val="20"/>
                <w:szCs w:val="20"/>
                <w:lang w:val="en-US" w:eastAsia="zh-CN" w:bidi="ar"/>
              </w:rPr>
              <w:t>根据投标人提供的钢木阅览桌和钢塑阅览椅的设计方案（满分得3分）：含①场景效果图、②功能结构尺寸图、</w:t>
            </w:r>
            <w:r>
              <w:rPr>
                <w:rFonts w:hint="default" w:ascii="宋体" w:hAnsi="宋体" w:eastAsia="宋体" w:cs="宋体"/>
                <w:color w:val="000000"/>
                <w:kern w:val="0"/>
                <w:sz w:val="20"/>
                <w:szCs w:val="20"/>
                <w:lang w:val="en-US" w:eastAsia="zh-CN" w:bidi="ar"/>
              </w:rPr>
              <w:sym w:font="Wingdings" w:char="0083"/>
            </w:r>
            <w:r>
              <w:rPr>
                <w:rFonts w:hint="eastAsia" w:ascii="宋体" w:hAnsi="宋体" w:eastAsia="宋体" w:cs="宋体"/>
                <w:color w:val="000000"/>
                <w:kern w:val="0"/>
                <w:sz w:val="20"/>
                <w:szCs w:val="20"/>
                <w:lang w:val="en-US" w:eastAsia="zh-CN" w:bidi="ar"/>
              </w:rPr>
              <w:t>主要材料细节图，根据设计方案的完整度、整体合理性、结构安全性、色彩搭配美观度、规格尺寸响应等方面综合评审，满分得3分，每有一处瑕疵或缺项扣1分，扣完为止。</w:t>
            </w:r>
          </w:p>
        </w:tc>
        <w:tc>
          <w:tcPr>
            <w:tcW w:w="17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3</w:t>
            </w:r>
          </w:p>
        </w:tc>
        <w:tc>
          <w:tcPr>
            <w:tcW w:w="17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0"/>
                <w:szCs w:val="20"/>
                <w:lang w:val="en-US" w:bidi="ar"/>
              </w:rPr>
            </w:pPr>
            <w:r>
              <w:rPr>
                <w:rFonts w:hint="eastAsia" w:ascii="宋体" w:hAnsi="宋体" w:eastAsia="宋体" w:cs="宋体"/>
                <w:color w:val="000000"/>
                <w:kern w:val="0"/>
                <w:sz w:val="20"/>
                <w:szCs w:val="20"/>
                <w:lang w:val="en-US" w:eastAsia="zh-CN" w:bidi="ar"/>
              </w:rPr>
              <w:t>技术评分因素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08" w:hRule="atLeast"/>
        </w:trPr>
        <w:tc>
          <w:tcPr>
            <w:tcW w:w="7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0"/>
                <w:szCs w:val="20"/>
                <w:lang w:val="en-US" w:bidi="ar"/>
              </w:rPr>
            </w:pPr>
            <w:r>
              <w:rPr>
                <w:rFonts w:hint="eastAsia" w:ascii="宋体" w:hAnsi="宋体" w:eastAsia="宋体" w:cs="宋体"/>
                <w:color w:val="000000"/>
                <w:kern w:val="0"/>
                <w:sz w:val="20"/>
                <w:szCs w:val="20"/>
                <w:lang w:val="en-US" w:eastAsia="zh-CN" w:bidi="ar"/>
              </w:rPr>
              <w:t>6</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0"/>
                <w:szCs w:val="20"/>
                <w:lang w:val="en-US" w:bidi="ar"/>
              </w:rPr>
            </w:pPr>
            <w:r>
              <w:rPr>
                <w:rFonts w:hint="eastAsia" w:ascii="宋体" w:hAnsi="宋体" w:eastAsia="宋体" w:cs="宋体"/>
                <w:color w:val="000000"/>
                <w:kern w:val="0"/>
                <w:sz w:val="20"/>
                <w:szCs w:val="20"/>
                <w:lang w:val="en-US" w:eastAsia="zh-CN" w:bidi="ar"/>
              </w:rPr>
              <w:t>项目实施及售后服务方案2%</w:t>
            </w:r>
          </w:p>
        </w:tc>
        <w:tc>
          <w:tcPr>
            <w:tcW w:w="63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480" w:lineRule="auto"/>
              <w:ind w:left="0" w:right="0"/>
              <w:jc w:val="center"/>
              <w:rPr>
                <w:lang w:val="en-US"/>
              </w:rPr>
            </w:pPr>
          </w:p>
        </w:tc>
        <w:tc>
          <w:tcPr>
            <w:tcW w:w="43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0"/>
                <w:szCs w:val="20"/>
                <w:lang w:val="en-US" w:bidi="ar"/>
              </w:rPr>
            </w:pPr>
            <w:r>
              <w:rPr>
                <w:rFonts w:hint="eastAsia" w:ascii="宋体" w:hAnsi="宋体" w:eastAsia="宋体" w:cs="宋体"/>
                <w:color w:val="000000"/>
                <w:kern w:val="0"/>
                <w:sz w:val="20"/>
                <w:szCs w:val="20"/>
                <w:lang w:val="en-US" w:eastAsia="zh-CN" w:bidi="ar"/>
              </w:rPr>
              <w:t>1、对投标人的售后服务、项目实施方案（满分得1分）：①产品运输方案与措施；②质量保证方案与措施；③售后服务措施及承诺；④应急管理方案与措施；⑤产品履约安装方案及措施；根据以上方面的合理可行性、完整性等综合评审，满分2分，以上内容每有一处瑕疵或缺项扣0.2分，扣完为止。</w:t>
            </w:r>
          </w:p>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0"/>
                <w:szCs w:val="20"/>
                <w:lang w:val="en-US" w:bidi="ar"/>
              </w:rPr>
            </w:pPr>
            <w:r>
              <w:rPr>
                <w:rFonts w:hint="eastAsia" w:ascii="宋体" w:hAnsi="宋体" w:eastAsia="宋体" w:cs="宋体"/>
                <w:color w:val="000000"/>
                <w:kern w:val="0"/>
                <w:sz w:val="20"/>
                <w:szCs w:val="20"/>
                <w:lang w:val="en-US" w:eastAsia="zh-CN" w:bidi="ar"/>
              </w:rPr>
              <w:t>2、投标人获得CTEAS售后服务体系完善程度认证（七星），认证范围至少含核心产品类的得1分，否则不得分。</w:t>
            </w:r>
          </w:p>
        </w:tc>
        <w:tc>
          <w:tcPr>
            <w:tcW w:w="17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2</w:t>
            </w:r>
          </w:p>
        </w:tc>
        <w:tc>
          <w:tcPr>
            <w:tcW w:w="17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0"/>
                <w:szCs w:val="20"/>
                <w:lang w:val="en-US" w:bidi="ar"/>
              </w:rPr>
            </w:pPr>
            <w:r>
              <w:rPr>
                <w:rFonts w:hint="eastAsia" w:ascii="宋体" w:hAnsi="宋体" w:eastAsia="宋体" w:cs="宋体"/>
                <w:color w:val="000000"/>
                <w:kern w:val="0"/>
                <w:sz w:val="20"/>
                <w:szCs w:val="20"/>
                <w:lang w:val="en-US" w:eastAsia="zh-CN" w:bidi="ar"/>
              </w:rPr>
              <w:t>共同评分因素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55" w:hRule="atLeast"/>
        </w:trPr>
        <w:tc>
          <w:tcPr>
            <w:tcW w:w="7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0"/>
                <w:szCs w:val="20"/>
                <w:lang w:val="en-US" w:bidi="ar"/>
              </w:rPr>
            </w:pPr>
            <w:r>
              <w:rPr>
                <w:rFonts w:hint="eastAsia" w:ascii="宋体" w:hAnsi="宋体" w:eastAsia="宋体" w:cs="宋体"/>
                <w:color w:val="000000"/>
                <w:kern w:val="0"/>
                <w:sz w:val="20"/>
                <w:szCs w:val="20"/>
                <w:lang w:val="en-US" w:eastAsia="zh-CN" w:bidi="ar"/>
              </w:rPr>
              <w:t>7</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0"/>
                <w:szCs w:val="20"/>
                <w:lang w:val="en-US" w:bidi="ar"/>
              </w:rPr>
            </w:pPr>
            <w:r>
              <w:rPr>
                <w:rFonts w:hint="eastAsia" w:ascii="宋体" w:hAnsi="宋体" w:eastAsia="宋体" w:cs="宋体"/>
                <w:color w:val="000000"/>
                <w:kern w:val="0"/>
                <w:sz w:val="20"/>
                <w:szCs w:val="20"/>
                <w:lang w:val="en-US" w:eastAsia="zh-CN" w:bidi="ar"/>
              </w:rPr>
              <w:t>节能环保2%</w:t>
            </w:r>
          </w:p>
        </w:tc>
        <w:tc>
          <w:tcPr>
            <w:tcW w:w="63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0"/>
                <w:szCs w:val="20"/>
                <w:lang w:val="en-US" w:bidi="ar"/>
              </w:rPr>
            </w:pPr>
          </w:p>
        </w:tc>
        <w:tc>
          <w:tcPr>
            <w:tcW w:w="43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0"/>
                <w:szCs w:val="20"/>
                <w:lang w:val="en-US" w:bidi="ar"/>
              </w:rPr>
            </w:pPr>
            <w:r>
              <w:rPr>
                <w:rFonts w:hint="eastAsia" w:ascii="宋体" w:hAnsi="宋体" w:eastAsia="宋体" w:cs="宋体"/>
                <w:color w:val="000000"/>
                <w:kern w:val="0"/>
                <w:sz w:val="20"/>
                <w:szCs w:val="20"/>
                <w:lang w:val="en-US" w:eastAsia="zh-CN" w:bidi="ar"/>
              </w:rPr>
              <w:t>投标产品中若属于国家强制采购范围的按须知表要求处理，若属于国家优先采购范围的，则每有一项为节能产品或者环境标志产品或者无线局域网产品清单中的产品的得0.5分，非节能、环境标志产品的、无线局域网产品的不得分，本项最多得2分。</w:t>
            </w:r>
          </w:p>
        </w:tc>
        <w:tc>
          <w:tcPr>
            <w:tcW w:w="17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2</w:t>
            </w:r>
          </w:p>
        </w:tc>
        <w:tc>
          <w:tcPr>
            <w:tcW w:w="17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0"/>
                <w:szCs w:val="20"/>
                <w:lang w:val="en-US" w:bidi="ar"/>
              </w:rPr>
            </w:pPr>
            <w:r>
              <w:rPr>
                <w:rFonts w:hint="eastAsia" w:ascii="宋体" w:hAnsi="宋体" w:eastAsia="宋体" w:cs="宋体"/>
                <w:color w:val="000000"/>
                <w:kern w:val="0"/>
                <w:sz w:val="20"/>
                <w:szCs w:val="20"/>
                <w:lang w:val="en-US" w:eastAsia="zh-CN" w:bidi="ar"/>
              </w:rPr>
              <w:t>共同评分因素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5" w:hRule="atLeast"/>
        </w:trPr>
        <w:tc>
          <w:tcPr>
            <w:tcW w:w="7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0"/>
                <w:szCs w:val="20"/>
                <w:lang w:val="en-US" w:bidi="ar"/>
              </w:rPr>
            </w:pPr>
            <w:r>
              <w:rPr>
                <w:rFonts w:hint="eastAsia" w:ascii="宋体" w:hAnsi="宋体" w:eastAsia="宋体" w:cs="宋体"/>
                <w:color w:val="000000"/>
                <w:kern w:val="0"/>
                <w:sz w:val="20"/>
                <w:szCs w:val="20"/>
                <w:lang w:val="en-US" w:eastAsia="zh-CN" w:bidi="ar"/>
              </w:rPr>
              <w:t>8</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0"/>
                <w:szCs w:val="20"/>
                <w:lang w:val="en-US" w:bidi="ar"/>
              </w:rPr>
            </w:pPr>
            <w:r>
              <w:rPr>
                <w:rFonts w:hint="eastAsia" w:ascii="宋体" w:hAnsi="宋体" w:eastAsia="宋体" w:cs="宋体"/>
                <w:color w:val="000000"/>
                <w:kern w:val="0"/>
                <w:sz w:val="20"/>
                <w:szCs w:val="20"/>
                <w:lang w:val="en-US" w:eastAsia="zh-CN" w:bidi="ar"/>
              </w:rPr>
              <w:t>投标文件的规范性</w:t>
            </w:r>
          </w:p>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0"/>
                <w:szCs w:val="20"/>
                <w:lang w:val="en-US" w:bidi="ar"/>
              </w:rPr>
            </w:pPr>
            <w:r>
              <w:rPr>
                <w:rFonts w:hint="eastAsia" w:ascii="宋体" w:hAnsi="宋体" w:eastAsia="宋体" w:cs="宋体"/>
                <w:color w:val="000000"/>
                <w:kern w:val="0"/>
                <w:sz w:val="20"/>
                <w:szCs w:val="20"/>
                <w:lang w:val="en-US" w:eastAsia="zh-CN" w:bidi="ar"/>
              </w:rPr>
              <w:t>1%</w:t>
            </w:r>
          </w:p>
        </w:tc>
        <w:tc>
          <w:tcPr>
            <w:tcW w:w="63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0"/>
                <w:szCs w:val="20"/>
                <w:lang w:val="en-US" w:bidi="ar"/>
              </w:rPr>
            </w:pPr>
          </w:p>
        </w:tc>
        <w:tc>
          <w:tcPr>
            <w:tcW w:w="433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0"/>
                <w:szCs w:val="20"/>
                <w:lang w:val="en-US" w:bidi="ar"/>
              </w:rPr>
            </w:pPr>
            <w:r>
              <w:rPr>
                <w:rFonts w:hint="eastAsia" w:ascii="宋体" w:hAnsi="宋体" w:eastAsia="宋体" w:cs="宋体"/>
                <w:kern w:val="2"/>
                <w:sz w:val="21"/>
                <w:szCs w:val="21"/>
                <w:lang w:val="en-US" w:eastAsia="zh-CN" w:bidi="ar"/>
              </w:rPr>
              <w:t>投标文件制作规范，没有细微偏差情形的得1分，有一项细微偏差扣0.5分，扣完为止。</w:t>
            </w:r>
          </w:p>
        </w:tc>
        <w:tc>
          <w:tcPr>
            <w:tcW w:w="17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1</w:t>
            </w:r>
          </w:p>
        </w:tc>
        <w:tc>
          <w:tcPr>
            <w:tcW w:w="17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0"/>
                <w:szCs w:val="20"/>
                <w:lang w:val="en-US" w:bidi="ar"/>
              </w:rPr>
            </w:pPr>
            <w:r>
              <w:rPr>
                <w:rFonts w:hint="eastAsia" w:ascii="宋体" w:hAnsi="宋体" w:eastAsia="宋体" w:cs="宋体"/>
                <w:kern w:val="2"/>
                <w:sz w:val="21"/>
                <w:szCs w:val="21"/>
                <w:lang w:val="zh-CN" w:eastAsia="zh-CN" w:bidi="ar"/>
              </w:rPr>
              <w:t>共同评分因素</w:t>
            </w:r>
          </w:p>
        </w:tc>
      </w:tr>
    </w:tbl>
    <w:p>
      <w:pPr>
        <w:widowControl/>
        <w:shd w:val="clear" w:color="auto" w:fill="FFFFFF"/>
        <w:spacing w:line="48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 xml:space="preserve">    </w:t>
      </w:r>
    </w:p>
    <w:p>
      <w:pPr>
        <w:keepNext w:val="0"/>
        <w:keepLines w:val="0"/>
        <w:widowControl w:val="0"/>
        <w:suppressLineNumbers w:val="0"/>
        <w:spacing w:before="0" w:beforeAutospacing="0" w:after="0" w:afterAutospacing="0"/>
        <w:ind w:left="0" w:right="0"/>
        <w:jc w:val="both"/>
        <w:rPr>
          <w:b/>
          <w:bCs/>
          <w:lang w:val="en-US"/>
        </w:rPr>
      </w:pPr>
      <w:r>
        <w:rPr>
          <w:rFonts w:hint="eastAsia" w:ascii="Calibri" w:hAnsi="Calibri" w:eastAsia="宋体" w:cs="宋体"/>
          <w:b/>
          <w:bCs/>
          <w:kern w:val="2"/>
          <w:sz w:val="21"/>
          <w:szCs w:val="24"/>
          <w:lang w:val="en-US" w:eastAsia="zh-CN" w:bidi="ar"/>
        </w:rPr>
        <w:t>样品清单（项目</w:t>
      </w:r>
      <w:r>
        <w:rPr>
          <w:rFonts w:hint="default" w:ascii="Calibri" w:hAnsi="Calibri" w:eastAsia="宋体" w:cs="Times New Roman"/>
          <w:b/>
          <w:bCs/>
          <w:kern w:val="2"/>
          <w:sz w:val="21"/>
          <w:szCs w:val="24"/>
          <w:lang w:val="en-US" w:eastAsia="zh-CN" w:bidi="ar"/>
        </w:rPr>
        <w:t>2</w:t>
      </w:r>
      <w:r>
        <w:rPr>
          <w:rFonts w:hint="eastAsia" w:ascii="Calibri" w:hAnsi="Calibri" w:eastAsia="宋体" w:cs="宋体"/>
          <w:b/>
          <w:bCs/>
          <w:kern w:val="2"/>
          <w:sz w:val="21"/>
          <w:szCs w:val="24"/>
          <w:lang w:val="en-US" w:eastAsia="zh-CN" w:bidi="ar"/>
        </w:rPr>
        <w:t>）</w:t>
      </w:r>
    </w:p>
    <w:tbl>
      <w:tblPr>
        <w:tblStyle w:val="7"/>
        <w:tblpPr w:leftFromText="180" w:rightFromText="180" w:vertAnchor="text" w:horzAnchor="page" w:tblpXSpec="center" w:tblpY="324"/>
        <w:tblOverlap w:val="never"/>
        <w:tblW w:w="101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677"/>
        <w:gridCol w:w="2400"/>
        <w:gridCol w:w="738"/>
        <w:gridCol w:w="1912"/>
        <w:gridCol w:w="43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7" w:hRule="atLeast"/>
        </w:trPr>
        <w:tc>
          <w:tcPr>
            <w:tcW w:w="67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bCs/>
                <w:szCs w:val="21"/>
                <w:lang w:val="en-US"/>
              </w:rPr>
            </w:pPr>
            <w:r>
              <w:rPr>
                <w:rFonts w:hint="eastAsia" w:ascii="宋体" w:hAnsi="宋体" w:eastAsia="宋体" w:cs="宋体"/>
                <w:b/>
                <w:bCs/>
                <w:kern w:val="2"/>
                <w:sz w:val="21"/>
                <w:szCs w:val="21"/>
                <w:lang w:val="en-US" w:eastAsia="zh-CN" w:bidi="ar"/>
              </w:rPr>
              <w:t>序号</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bCs/>
                <w:szCs w:val="21"/>
                <w:lang w:val="en-US"/>
              </w:rPr>
            </w:pPr>
            <w:r>
              <w:rPr>
                <w:rFonts w:hint="eastAsia" w:ascii="宋体" w:hAnsi="宋体" w:eastAsia="宋体" w:cs="宋体"/>
                <w:b/>
                <w:bCs/>
                <w:kern w:val="2"/>
                <w:sz w:val="21"/>
                <w:szCs w:val="21"/>
                <w:lang w:val="en-US" w:eastAsia="zh-CN" w:bidi="ar"/>
              </w:rPr>
              <w:t>名称</w:t>
            </w:r>
          </w:p>
        </w:tc>
        <w:tc>
          <w:tcPr>
            <w:tcW w:w="73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bCs/>
                <w:szCs w:val="21"/>
                <w:lang w:val="en-US"/>
              </w:rPr>
            </w:pPr>
            <w:r>
              <w:rPr>
                <w:rFonts w:hint="eastAsia" w:ascii="宋体" w:hAnsi="宋体" w:eastAsia="宋体" w:cs="宋体"/>
                <w:b/>
                <w:bCs/>
                <w:kern w:val="2"/>
                <w:sz w:val="21"/>
                <w:szCs w:val="21"/>
                <w:lang w:val="en-US" w:eastAsia="zh-CN" w:bidi="ar"/>
              </w:rPr>
              <w:t>数量</w:t>
            </w:r>
          </w:p>
        </w:tc>
        <w:tc>
          <w:tcPr>
            <w:tcW w:w="19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bCs/>
                <w:szCs w:val="21"/>
                <w:lang w:val="en-US"/>
              </w:rPr>
            </w:pPr>
            <w:r>
              <w:rPr>
                <w:rFonts w:hint="eastAsia" w:ascii="宋体" w:hAnsi="宋体" w:eastAsia="宋体" w:cs="宋体"/>
                <w:b/>
                <w:bCs/>
                <w:kern w:val="2"/>
                <w:sz w:val="21"/>
                <w:szCs w:val="21"/>
                <w:lang w:val="en-US" w:eastAsia="zh-CN" w:bidi="ar"/>
              </w:rPr>
              <w:t>要求</w:t>
            </w:r>
          </w:p>
        </w:tc>
        <w:tc>
          <w:tcPr>
            <w:tcW w:w="43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bCs/>
                <w:szCs w:val="21"/>
                <w:lang w:val="en-US"/>
              </w:rPr>
            </w:pPr>
            <w:r>
              <w:rPr>
                <w:rFonts w:hint="eastAsia" w:ascii="宋体" w:hAnsi="宋体" w:eastAsia="宋体" w:cs="宋体"/>
                <w:b/>
                <w:bCs/>
                <w:kern w:val="2"/>
                <w:sz w:val="21"/>
                <w:szCs w:val="21"/>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77" w:hRule="atLeast"/>
        </w:trPr>
        <w:tc>
          <w:tcPr>
            <w:tcW w:w="67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Cs w:val="21"/>
                <w:lang w:val="en-US"/>
              </w:rPr>
            </w:pPr>
            <w:r>
              <w:rPr>
                <w:rFonts w:hint="eastAsia" w:ascii="Calibri" w:hAnsi="Calibri" w:eastAsia="宋体" w:cs="宋体"/>
                <w:color w:val="000000"/>
                <w:kern w:val="2"/>
                <w:sz w:val="21"/>
                <w:szCs w:val="24"/>
                <w:lang w:val="en-US" w:eastAsia="zh-CN" w:bidi="ar"/>
              </w:rPr>
              <w:t>方管</w:t>
            </w:r>
          </w:p>
        </w:tc>
        <w:tc>
          <w:tcPr>
            <w:tcW w:w="73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1根</w:t>
            </w:r>
          </w:p>
        </w:tc>
        <w:tc>
          <w:tcPr>
            <w:tcW w:w="19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40*40*1.5mm</w:t>
            </w:r>
          </w:p>
        </w:tc>
        <w:tc>
          <w:tcPr>
            <w:tcW w:w="43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小样长≥200mm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5" w:hRule="atLeast"/>
        </w:trPr>
        <w:tc>
          <w:tcPr>
            <w:tcW w:w="67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2</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Cs w:val="21"/>
                <w:lang w:val="en-US"/>
              </w:rPr>
            </w:pPr>
            <w:r>
              <w:rPr>
                <w:rFonts w:hint="eastAsia" w:ascii="Calibri" w:hAnsi="Calibri" w:eastAsia="宋体" w:cs="宋体"/>
                <w:color w:val="000000"/>
                <w:kern w:val="2"/>
                <w:sz w:val="21"/>
                <w:szCs w:val="24"/>
                <w:lang w:val="en-US" w:eastAsia="zh-CN" w:bidi="ar"/>
              </w:rPr>
              <w:t>实木颗饰面粒板</w:t>
            </w:r>
          </w:p>
        </w:tc>
        <w:tc>
          <w:tcPr>
            <w:tcW w:w="73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1快</w:t>
            </w:r>
          </w:p>
        </w:tc>
        <w:tc>
          <w:tcPr>
            <w:tcW w:w="19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厚18±1mm</w:t>
            </w:r>
          </w:p>
        </w:tc>
        <w:tc>
          <w:tcPr>
            <w:tcW w:w="43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小样≥长200*宽200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2" w:hRule="atLeast"/>
        </w:trPr>
        <w:tc>
          <w:tcPr>
            <w:tcW w:w="67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3</w:t>
            </w:r>
          </w:p>
        </w:tc>
        <w:tc>
          <w:tcPr>
            <w:tcW w:w="24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Cs w:val="21"/>
                <w:lang w:val="en-US"/>
              </w:rPr>
            </w:pPr>
            <w:r>
              <w:rPr>
                <w:rFonts w:hint="eastAsia" w:ascii="Calibri" w:hAnsi="Calibri" w:eastAsia="宋体" w:cs="宋体"/>
                <w:color w:val="000000"/>
                <w:kern w:val="2"/>
                <w:sz w:val="21"/>
                <w:szCs w:val="24"/>
                <w:lang w:val="en-US" w:eastAsia="zh-CN" w:bidi="ar"/>
              </w:rPr>
              <w:t>抽屉配锁及</w:t>
            </w:r>
            <w:r>
              <w:rPr>
                <w:rFonts w:hint="eastAsia" w:ascii="宋体" w:hAnsi="宋体" w:eastAsia="宋体" w:cs="宋体"/>
                <w:color w:val="000000"/>
                <w:kern w:val="0"/>
                <w:sz w:val="21"/>
                <w:szCs w:val="21"/>
                <w:lang w:val="en-US" w:eastAsia="zh-CN" w:bidi="ar"/>
              </w:rPr>
              <w:t>三节滑轨</w:t>
            </w:r>
          </w:p>
        </w:tc>
        <w:tc>
          <w:tcPr>
            <w:tcW w:w="73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1套</w:t>
            </w:r>
          </w:p>
        </w:tc>
        <w:tc>
          <w:tcPr>
            <w:tcW w:w="19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参数要求</w:t>
            </w:r>
          </w:p>
        </w:tc>
        <w:tc>
          <w:tcPr>
            <w:tcW w:w="43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成品</w:t>
            </w:r>
          </w:p>
        </w:tc>
      </w:tr>
    </w:tbl>
    <w:p>
      <w:pPr>
        <w:pStyle w:val="2"/>
        <w:rPr>
          <w:color w:val="auto"/>
        </w:rPr>
      </w:pPr>
    </w:p>
    <w:p>
      <w:pPr>
        <w:widowControl/>
        <w:shd w:val="clear" w:color="auto" w:fill="FFFFFF"/>
        <w:spacing w:line="480" w:lineRule="auto"/>
        <w:rPr>
          <w:rFonts w:ascii="宋体" w:hAnsi="宋体" w:eastAsia="宋体" w:cs="宋体"/>
          <w:color w:val="auto"/>
          <w:kern w:val="0"/>
          <w:sz w:val="24"/>
          <w:szCs w:val="24"/>
        </w:rPr>
      </w:pPr>
      <w:r>
        <w:rPr>
          <w:rFonts w:hint="eastAsia" w:ascii="宋体" w:hAnsi="宋体" w:eastAsia="宋体" w:cs="宋体"/>
          <w:color w:val="auto"/>
          <w:kern w:val="0"/>
          <w:sz w:val="24"/>
          <w:szCs w:val="24"/>
        </w:rPr>
        <w:t>□最低</w:t>
      </w:r>
      <w:r>
        <w:rPr>
          <w:rFonts w:ascii="宋体" w:hAnsi="宋体" w:eastAsia="宋体" w:cs="宋体"/>
          <w:color w:val="auto"/>
          <w:kern w:val="0"/>
          <w:sz w:val="24"/>
          <w:szCs w:val="24"/>
        </w:rPr>
        <w:t>评标价法</w:t>
      </w:r>
    </w:p>
    <w:p>
      <w:pPr>
        <w:widowControl/>
        <w:shd w:val="clear" w:color="auto" w:fill="FFFFFF"/>
        <w:spacing w:line="480" w:lineRule="auto"/>
        <w:rPr>
          <w:rFonts w:ascii="宋体" w:hAnsi="宋体" w:eastAsia="宋体" w:cs="宋体"/>
          <w:color w:val="auto"/>
          <w:kern w:val="0"/>
          <w:sz w:val="24"/>
          <w:szCs w:val="24"/>
        </w:rPr>
      </w:pPr>
      <w:r>
        <w:rPr>
          <w:rFonts w:hint="eastAsia" w:ascii="宋体" w:hAnsi="宋体" w:eastAsia="宋体" w:cs="宋体"/>
          <w:color w:val="auto"/>
          <w:kern w:val="0"/>
          <w:sz w:val="24"/>
          <w:szCs w:val="24"/>
        </w:rPr>
        <w:t xml:space="preserve">评审因素： </w:t>
      </w:r>
    </w:p>
    <w:p>
      <w:pPr>
        <w:widowControl/>
        <w:shd w:val="clear" w:color="auto" w:fill="FFFFFF"/>
        <w:spacing w:line="480" w:lineRule="auto"/>
        <w:rPr>
          <w:rFonts w:ascii="宋体" w:hAnsi="宋体" w:eastAsia="宋体" w:cs="宋体"/>
          <w:color w:val="auto"/>
          <w:kern w:val="0"/>
          <w:sz w:val="24"/>
          <w:szCs w:val="24"/>
        </w:rPr>
      </w:pPr>
      <w:r>
        <w:rPr>
          <w:rFonts w:hint="eastAsia" w:ascii="宋体" w:hAnsi="宋体" w:eastAsia="宋体" w:cs="宋体"/>
          <w:color w:val="auto"/>
          <w:kern w:val="0"/>
          <w:sz w:val="24"/>
          <w:szCs w:val="24"/>
        </w:rPr>
        <w:t>扣除比例</w:t>
      </w:r>
      <w:r>
        <w:rPr>
          <w:rFonts w:ascii="宋体" w:hAnsi="宋体" w:eastAsia="宋体" w:cs="宋体"/>
          <w:color w:val="auto"/>
          <w:kern w:val="0"/>
          <w:sz w:val="24"/>
          <w:szCs w:val="24"/>
        </w:rPr>
        <w:t>%：</w:t>
      </w:r>
    </w:p>
    <w:p>
      <w:pPr>
        <w:widowControl/>
        <w:shd w:val="clear" w:color="auto" w:fill="FFFFFF"/>
        <w:spacing w:line="480" w:lineRule="auto"/>
        <w:rPr>
          <w:rFonts w:ascii="宋体" w:hAnsi="宋体" w:eastAsia="宋体" w:cs="宋体"/>
          <w:color w:val="auto"/>
          <w:kern w:val="0"/>
          <w:sz w:val="24"/>
          <w:szCs w:val="24"/>
        </w:rPr>
      </w:pPr>
      <w:r>
        <w:rPr>
          <w:rFonts w:hint="eastAsia" w:ascii="宋体" w:hAnsi="宋体" w:eastAsia="宋体" w:cs="宋体"/>
          <w:color w:val="auto"/>
          <w:kern w:val="0"/>
          <w:sz w:val="24"/>
          <w:szCs w:val="24"/>
        </w:rPr>
        <w:t>评审标准：</w:t>
      </w:r>
    </w:p>
    <w:p>
      <w:pPr>
        <w:widowControl/>
        <w:shd w:val="clear" w:color="auto" w:fill="FFFFFF"/>
        <w:spacing w:line="480" w:lineRule="auto"/>
        <w:rPr>
          <w:rFonts w:ascii="宋体" w:hAnsi="宋体" w:eastAsia="宋体" w:cs="宋体"/>
          <w:color w:val="auto"/>
          <w:kern w:val="0"/>
          <w:sz w:val="24"/>
          <w:szCs w:val="24"/>
        </w:rPr>
      </w:pPr>
      <w:r>
        <w:rPr>
          <w:rFonts w:hint="eastAsia" w:ascii="宋体" w:hAnsi="宋体" w:eastAsia="宋体" w:cs="宋体"/>
          <w:color w:val="auto"/>
          <w:kern w:val="0"/>
          <w:sz w:val="24"/>
          <w:szCs w:val="24"/>
        </w:rPr>
        <w:t>8、合同管理安排</w:t>
      </w:r>
    </w:p>
    <w:p>
      <w:pPr>
        <w:widowControl/>
        <w:shd w:val="clear" w:color="auto" w:fill="FFFFFF"/>
        <w:spacing w:line="480" w:lineRule="auto"/>
        <w:ind w:firstLine="840"/>
        <w:rPr>
          <w:rFonts w:ascii="宋体" w:hAnsi="宋体" w:eastAsia="宋体" w:cs="宋体"/>
          <w:color w:val="auto"/>
          <w:kern w:val="0"/>
          <w:sz w:val="24"/>
          <w:szCs w:val="24"/>
          <w:shd w:val="clear" w:color="auto" w:fill="FFFF00"/>
        </w:rPr>
      </w:pPr>
      <w:r>
        <w:rPr>
          <w:rFonts w:hint="eastAsia" w:ascii="宋体" w:hAnsi="宋体" w:eastAsia="宋体" w:cs="宋体"/>
          <w:color w:val="auto"/>
          <w:kern w:val="0"/>
          <w:sz w:val="24"/>
          <w:szCs w:val="24"/>
        </w:rPr>
        <w:t>1）合同类型：买卖合同</w:t>
      </w:r>
      <w:r>
        <w:rPr>
          <w:rFonts w:hint="eastAsia" w:ascii="宋体" w:hAnsi="宋体" w:eastAsia="宋体" w:cs="宋体"/>
          <w:color w:val="auto"/>
          <w:kern w:val="0"/>
          <w:sz w:val="24"/>
          <w:szCs w:val="24"/>
        </w:rPr>
        <w:sym w:font="Wingdings 2" w:char="0052"/>
      </w:r>
      <w:r>
        <w:rPr>
          <w:rFonts w:hint="eastAsia" w:ascii="宋体" w:hAnsi="宋体" w:eastAsia="宋体" w:cs="宋体"/>
          <w:color w:val="auto"/>
          <w:kern w:val="0"/>
          <w:sz w:val="24"/>
          <w:szCs w:val="24"/>
        </w:rPr>
        <w:t xml:space="preserve">  租赁合同□  建设工程合同□  技术合同□  委托合同□  物业管理合同□  其他合同□</w:t>
      </w:r>
    </w:p>
    <w:p>
      <w:pPr>
        <w:widowControl/>
        <w:shd w:val="clear" w:color="auto" w:fill="FFFFFF"/>
        <w:spacing w:line="480" w:lineRule="auto"/>
        <w:ind w:firstLine="840"/>
        <w:rPr>
          <w:rFonts w:ascii="宋体" w:hAnsi="宋体" w:eastAsia="宋体" w:cs="宋体"/>
          <w:color w:val="auto"/>
          <w:kern w:val="0"/>
          <w:sz w:val="24"/>
          <w:szCs w:val="24"/>
        </w:rPr>
      </w:pPr>
      <w:r>
        <w:rPr>
          <w:rFonts w:ascii="宋体" w:hAnsi="宋体" w:eastAsia="宋体" w:cs="宋体"/>
          <w:color w:val="auto"/>
          <w:kern w:val="0"/>
          <w:sz w:val="24"/>
          <w:szCs w:val="24"/>
        </w:rPr>
        <w:t>2</w:t>
      </w:r>
      <w:r>
        <w:rPr>
          <w:rFonts w:hint="eastAsia" w:ascii="宋体" w:hAnsi="宋体" w:eastAsia="宋体" w:cs="宋体"/>
          <w:color w:val="auto"/>
          <w:kern w:val="0"/>
          <w:sz w:val="24"/>
          <w:szCs w:val="24"/>
        </w:rPr>
        <w:t>）合同履行期限：自合同签订之日起</w:t>
      </w:r>
      <w:r>
        <w:rPr>
          <w:color w:val="auto"/>
        </w:rPr>
        <w:t xml:space="preserve">     </w:t>
      </w:r>
      <w:r>
        <w:rPr>
          <w:rFonts w:hint="eastAsia"/>
          <w:color w:val="auto"/>
          <w:lang w:val="en-US" w:eastAsia="zh-CN"/>
        </w:rPr>
        <w:t>30</w:t>
      </w:r>
      <w:r>
        <w:rPr>
          <w:color w:val="auto"/>
        </w:rPr>
        <w:t xml:space="preserve">   </w:t>
      </w:r>
      <w:r>
        <w:rPr>
          <w:rFonts w:hint="eastAsia" w:ascii="宋体" w:hAnsi="宋体" w:eastAsia="宋体" w:cs="宋体"/>
          <w:color w:val="auto"/>
          <w:kern w:val="0"/>
          <w:sz w:val="24"/>
          <w:szCs w:val="24"/>
        </w:rPr>
        <w:t>日</w:t>
      </w:r>
    </w:p>
    <w:p>
      <w:pPr>
        <w:widowControl/>
        <w:shd w:val="clear" w:color="auto" w:fill="FFFFFF"/>
        <w:spacing w:line="480" w:lineRule="auto"/>
        <w:ind w:firstLine="840"/>
        <w:rPr>
          <w:rFonts w:hint="default" w:ascii="宋体" w:hAnsi="宋体" w:eastAsia="宋体" w:cs="宋体"/>
          <w:color w:val="auto"/>
          <w:kern w:val="0"/>
          <w:sz w:val="24"/>
          <w:szCs w:val="24"/>
          <w:lang w:val="en-US" w:eastAsia="zh-CN"/>
        </w:rPr>
      </w:pPr>
      <w:r>
        <w:rPr>
          <w:rFonts w:ascii="宋体" w:hAnsi="宋体" w:eastAsia="宋体" w:cs="宋体"/>
          <w:color w:val="auto"/>
          <w:kern w:val="0"/>
          <w:sz w:val="24"/>
          <w:szCs w:val="24"/>
        </w:rPr>
        <w:t>3</w:t>
      </w:r>
      <w:r>
        <w:rPr>
          <w:rFonts w:hint="eastAsia" w:ascii="宋体" w:hAnsi="宋体" w:eastAsia="宋体" w:cs="宋体"/>
          <w:color w:val="auto"/>
          <w:kern w:val="0"/>
          <w:sz w:val="24"/>
          <w:szCs w:val="24"/>
        </w:rPr>
        <w:t>）合同履约地点：</w:t>
      </w:r>
      <w:r>
        <w:rPr>
          <w:rFonts w:hint="eastAsia" w:ascii="宋体" w:hAnsi="宋体" w:eastAsia="宋体" w:cs="宋体"/>
          <w:color w:val="auto"/>
          <w:kern w:val="0"/>
          <w:sz w:val="24"/>
          <w:szCs w:val="24"/>
          <w:lang w:val="en-US" w:eastAsia="zh-CN"/>
        </w:rPr>
        <w:t>西华大学郫都校区</w:t>
      </w:r>
    </w:p>
    <w:p>
      <w:pPr>
        <w:widowControl/>
        <w:shd w:val="clear" w:color="auto" w:fill="FFFFFF"/>
        <w:spacing w:line="480" w:lineRule="auto"/>
        <w:ind w:firstLine="840"/>
        <w:rPr>
          <w:rFonts w:ascii="宋体" w:hAnsi="宋体" w:eastAsia="宋体" w:cs="宋体"/>
          <w:color w:val="auto"/>
          <w:kern w:val="0"/>
          <w:sz w:val="24"/>
          <w:szCs w:val="24"/>
          <w:shd w:val="clear" w:color="auto" w:fill="FFFF00"/>
        </w:rPr>
      </w:pPr>
      <w:r>
        <w:rPr>
          <w:rFonts w:ascii="宋体" w:hAnsi="宋体" w:eastAsia="宋体" w:cs="宋体"/>
          <w:color w:val="auto"/>
          <w:kern w:val="0"/>
          <w:sz w:val="24"/>
          <w:szCs w:val="24"/>
        </w:rPr>
        <w:t>4</w:t>
      </w:r>
      <w:r>
        <w:rPr>
          <w:rFonts w:hint="eastAsia" w:ascii="宋体" w:hAnsi="宋体" w:eastAsia="宋体" w:cs="宋体"/>
          <w:color w:val="auto"/>
          <w:kern w:val="0"/>
          <w:sz w:val="24"/>
          <w:szCs w:val="24"/>
        </w:rPr>
        <w:t>）支付方式：</w:t>
      </w:r>
      <w:r>
        <w:rPr>
          <w:rFonts w:hint="eastAsia"/>
          <w:color w:val="auto"/>
          <w:sz w:val="24"/>
        </w:rPr>
        <w:t>一次付清</w:t>
      </w:r>
      <w:r>
        <w:rPr>
          <w:rFonts w:hint="eastAsia" w:ascii="宋体" w:hAnsi="宋体" w:eastAsia="宋体" w:cs="宋体"/>
          <w:color w:val="auto"/>
          <w:kern w:val="0"/>
          <w:sz w:val="24"/>
          <w:szCs w:val="24"/>
        </w:rPr>
        <w:sym w:font="Wingdings 2" w:char="0052"/>
      </w:r>
      <w:r>
        <w:rPr>
          <w:rFonts w:hint="eastAsia"/>
          <w:color w:val="auto"/>
          <w:sz w:val="24"/>
        </w:rPr>
        <w:t xml:space="preserve">   分期付款</w:t>
      </w:r>
      <w:r>
        <w:rPr>
          <w:rFonts w:hint="eastAsia" w:ascii="宋体" w:hAnsi="宋体" w:eastAsia="宋体" w:cs="宋体"/>
          <w:color w:val="auto"/>
          <w:kern w:val="0"/>
          <w:sz w:val="24"/>
          <w:szCs w:val="24"/>
        </w:rPr>
        <w:t>□</w:t>
      </w:r>
      <w:r>
        <w:rPr>
          <w:rFonts w:ascii="宋体" w:hAnsi="宋体" w:eastAsia="宋体" w:cs="宋体"/>
          <w:color w:val="auto"/>
          <w:kern w:val="0"/>
          <w:sz w:val="24"/>
          <w:szCs w:val="24"/>
        </w:rPr>
        <w:t xml:space="preserve"> </w:t>
      </w:r>
      <w:r>
        <w:rPr>
          <w:rFonts w:hint="eastAsia" w:ascii="宋体" w:hAnsi="宋体" w:eastAsia="宋体" w:cs="宋体"/>
          <w:color w:val="auto"/>
          <w:kern w:val="0"/>
          <w:sz w:val="24"/>
          <w:szCs w:val="24"/>
        </w:rPr>
        <w:t>比例</w:t>
      </w:r>
      <w:r>
        <w:rPr>
          <w:rFonts w:ascii="宋体" w:hAnsi="宋体" w:eastAsia="宋体" w:cs="宋体"/>
          <w:color w:val="auto"/>
          <w:kern w:val="0"/>
          <w:sz w:val="24"/>
          <w:szCs w:val="24"/>
        </w:rPr>
        <w:t>：</w:t>
      </w:r>
      <w:r>
        <w:rPr>
          <w:rFonts w:hint="eastAsia" w:ascii="宋体" w:hAnsi="宋体" w:eastAsia="宋体" w:cs="宋体"/>
          <w:color w:val="auto"/>
          <w:kern w:val="0"/>
          <w:sz w:val="24"/>
          <w:szCs w:val="24"/>
        </w:rPr>
        <w:t xml:space="preserve">  （0</w:t>
      </w:r>
      <w:r>
        <w:rPr>
          <w:rFonts w:ascii="宋体" w:hAnsi="宋体" w:eastAsia="宋体" w:cs="宋体"/>
          <w:color w:val="auto"/>
          <w:kern w:val="0"/>
          <w:sz w:val="24"/>
          <w:szCs w:val="24"/>
        </w:rPr>
        <w:t>-100%可选</w:t>
      </w:r>
      <w:r>
        <w:rPr>
          <w:rFonts w:hint="eastAsia" w:ascii="宋体" w:hAnsi="宋体" w:eastAsia="宋体" w:cs="宋体"/>
          <w:color w:val="auto"/>
          <w:kern w:val="0"/>
          <w:sz w:val="24"/>
          <w:szCs w:val="24"/>
        </w:rPr>
        <w:t>）</w:t>
      </w:r>
    </w:p>
    <w:p>
      <w:pPr>
        <w:ind w:firstLine="840" w:firstLineChars="300"/>
        <w:rPr>
          <w:color w:val="auto"/>
          <w:sz w:val="28"/>
        </w:rPr>
      </w:pPr>
      <w:r>
        <w:rPr>
          <w:color w:val="auto"/>
          <w:sz w:val="28"/>
        </w:rPr>
        <w:t>5</w:t>
      </w:r>
      <w:r>
        <w:rPr>
          <w:rFonts w:hint="eastAsia"/>
          <w:color w:val="auto"/>
          <w:sz w:val="28"/>
        </w:rPr>
        <w:t>）履约保证金及缴纳形式：</w:t>
      </w:r>
    </w:p>
    <w:p>
      <w:pPr>
        <w:ind w:firstLine="840" w:firstLineChars="300"/>
        <w:rPr>
          <w:color w:val="auto"/>
          <w:sz w:val="28"/>
        </w:rPr>
      </w:pPr>
      <w:r>
        <w:rPr>
          <w:rFonts w:hint="eastAsia"/>
          <w:color w:val="auto"/>
          <w:sz w:val="28"/>
        </w:rPr>
        <w:t>中标/成交供应商是否需要缴纳履约保证金：是</w:t>
      </w:r>
    </w:p>
    <w:p>
      <w:pPr>
        <w:ind w:firstLine="840" w:firstLineChars="300"/>
        <w:rPr>
          <w:color w:val="auto"/>
          <w:sz w:val="28"/>
        </w:rPr>
      </w:pPr>
      <w:r>
        <w:rPr>
          <w:rFonts w:hint="eastAsia"/>
          <w:color w:val="auto"/>
          <w:sz w:val="28"/>
        </w:rPr>
        <w:t>履约保证金缴纳比例：5%</w:t>
      </w:r>
    </w:p>
    <w:p>
      <w:pPr>
        <w:ind w:firstLine="840" w:firstLineChars="300"/>
        <w:rPr>
          <w:color w:val="auto"/>
          <w:sz w:val="28"/>
        </w:rPr>
      </w:pPr>
      <w:r>
        <w:rPr>
          <w:rFonts w:hint="eastAsia"/>
          <w:color w:val="auto"/>
          <w:sz w:val="28"/>
        </w:rPr>
        <w:t>缴纳方式：银行转账</w:t>
      </w:r>
    </w:p>
    <w:p>
      <w:pPr>
        <w:ind w:firstLine="840" w:firstLineChars="300"/>
        <w:rPr>
          <w:color w:val="auto"/>
          <w:sz w:val="28"/>
        </w:rPr>
      </w:pPr>
      <w:r>
        <w:rPr>
          <w:rFonts w:hint="eastAsia"/>
          <w:color w:val="auto"/>
          <w:sz w:val="28"/>
        </w:rPr>
        <w:t>缴纳说明：缴纳履约保证金后签订合同</w:t>
      </w:r>
    </w:p>
    <w:p>
      <w:pPr>
        <w:ind w:firstLine="840" w:firstLineChars="300"/>
        <w:rPr>
          <w:color w:val="auto"/>
          <w:sz w:val="28"/>
        </w:rPr>
      </w:pPr>
      <w:r>
        <w:rPr>
          <w:color w:val="auto"/>
          <w:sz w:val="28"/>
        </w:rPr>
        <w:t>6</w:t>
      </w:r>
      <w:r>
        <w:rPr>
          <w:rFonts w:hint="eastAsia"/>
          <w:color w:val="auto"/>
          <w:sz w:val="28"/>
        </w:rPr>
        <w:t>）质量保证金及缴纳形式：</w:t>
      </w:r>
    </w:p>
    <w:p>
      <w:pPr>
        <w:ind w:firstLine="700" w:firstLineChars="250"/>
        <w:rPr>
          <w:color w:val="auto"/>
          <w:sz w:val="28"/>
        </w:rPr>
      </w:pPr>
      <w:r>
        <w:rPr>
          <w:rFonts w:hint="eastAsia"/>
          <w:color w:val="auto"/>
          <w:sz w:val="28"/>
        </w:rPr>
        <w:t>中标/成交供应商是否需要缴纳质量保证金：否</w:t>
      </w:r>
    </w:p>
    <w:p>
      <w:pPr>
        <w:widowControl/>
        <w:shd w:val="clear" w:color="auto" w:fill="FFFFFF"/>
        <w:spacing w:line="480" w:lineRule="auto"/>
        <w:ind w:firstLine="720" w:firstLineChars="300"/>
        <w:rPr>
          <w:rFonts w:ascii="宋体" w:hAnsi="宋体" w:eastAsia="宋体" w:cs="宋体"/>
          <w:color w:val="auto"/>
          <w:kern w:val="0"/>
          <w:sz w:val="24"/>
          <w:szCs w:val="24"/>
        </w:rPr>
      </w:pPr>
      <w:r>
        <w:rPr>
          <w:rFonts w:hint="eastAsia" w:ascii="宋体" w:hAnsi="宋体" w:eastAsia="宋体" w:cs="宋体"/>
          <w:color w:val="auto"/>
          <w:kern w:val="0"/>
          <w:sz w:val="24"/>
          <w:szCs w:val="24"/>
        </w:rPr>
        <w:t>合同支付约定</w:t>
      </w:r>
    </w:p>
    <w:p>
      <w:pPr>
        <w:widowControl/>
        <w:shd w:val="clear" w:color="auto" w:fill="FFFFFF"/>
        <w:spacing w:line="480" w:lineRule="auto"/>
        <w:ind w:firstLine="720" w:firstLineChars="3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付款条件：在合同签订前，需向甲方缴纳合同总金额5%的履约保证金。</w:t>
      </w:r>
    </w:p>
    <w:p>
      <w:pPr>
        <w:widowControl/>
        <w:shd w:val="clear" w:color="auto" w:fill="FFFFFF"/>
        <w:spacing w:line="480" w:lineRule="auto"/>
        <w:ind w:firstLine="720" w:firstLineChars="3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达到付款条件起30日</w:t>
      </w: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rPr>
        <w:t>支付合同总金额100%。</w:t>
      </w:r>
    </w:p>
    <w:p>
      <w:pPr>
        <w:widowControl/>
        <w:shd w:val="clear" w:color="auto" w:fill="FFFFFF"/>
        <w:spacing w:line="480" w:lineRule="auto"/>
        <w:ind w:firstLine="720" w:firstLineChars="300"/>
        <w:rPr>
          <w:rFonts w:ascii="宋体" w:hAnsi="宋体" w:eastAsia="宋体" w:cs="宋体"/>
          <w:color w:val="auto"/>
          <w:kern w:val="0"/>
          <w:sz w:val="24"/>
          <w:szCs w:val="24"/>
        </w:rPr>
      </w:pPr>
      <w:r>
        <w:rPr>
          <w:rFonts w:hint="eastAsia" w:ascii="宋体" w:hAnsi="宋体" w:eastAsia="宋体" w:cs="宋体"/>
          <w:color w:val="auto"/>
          <w:kern w:val="0"/>
          <w:sz w:val="24"/>
          <w:szCs w:val="24"/>
        </w:rPr>
        <w:t>达到付款</w:t>
      </w:r>
      <w:r>
        <w:rPr>
          <w:rFonts w:ascii="宋体" w:hAnsi="宋体" w:eastAsia="宋体" w:cs="宋体"/>
          <w:color w:val="auto"/>
          <w:kern w:val="0"/>
          <w:sz w:val="24"/>
          <w:szCs w:val="24"/>
        </w:rPr>
        <w:t>条件起</w:t>
      </w:r>
      <w:r>
        <w:rPr>
          <w:rFonts w:hint="eastAsia" w:ascii="宋体" w:hAnsi="宋体" w:eastAsia="宋体" w:cs="宋体"/>
          <w:color w:val="auto"/>
          <w:kern w:val="0"/>
          <w:sz w:val="24"/>
          <w:szCs w:val="24"/>
        </w:rPr>
        <w:t xml:space="preserve">     日</w:t>
      </w:r>
      <w:r>
        <w:rPr>
          <w:rFonts w:ascii="宋体" w:hAnsi="宋体" w:eastAsia="宋体" w:cs="宋体"/>
          <w:color w:val="auto"/>
          <w:kern w:val="0"/>
          <w:sz w:val="24"/>
          <w:szCs w:val="24"/>
        </w:rPr>
        <w:t>。</w:t>
      </w:r>
      <w:r>
        <w:rPr>
          <w:rFonts w:hint="eastAsia" w:ascii="宋体" w:hAnsi="宋体" w:eastAsia="宋体" w:cs="宋体"/>
          <w:color w:val="auto"/>
          <w:kern w:val="0"/>
          <w:sz w:val="24"/>
          <w:szCs w:val="24"/>
        </w:rPr>
        <w:t xml:space="preserve"> 支付合同</w:t>
      </w:r>
      <w:r>
        <w:rPr>
          <w:rFonts w:ascii="宋体" w:hAnsi="宋体" w:eastAsia="宋体" w:cs="宋体"/>
          <w:color w:val="auto"/>
          <w:kern w:val="0"/>
          <w:sz w:val="24"/>
          <w:szCs w:val="24"/>
        </w:rPr>
        <w:t>总金额</w:t>
      </w:r>
      <w:r>
        <w:rPr>
          <w:rFonts w:hint="eastAsia" w:ascii="宋体" w:hAnsi="宋体" w:eastAsia="宋体" w:cs="宋体"/>
          <w:color w:val="auto"/>
          <w:kern w:val="0"/>
          <w:sz w:val="24"/>
          <w:szCs w:val="24"/>
        </w:rPr>
        <w:t xml:space="preserve">       </w:t>
      </w:r>
      <w:r>
        <w:rPr>
          <w:rFonts w:ascii="宋体" w:hAnsi="宋体" w:eastAsia="宋体" w:cs="宋体"/>
          <w:color w:val="auto"/>
          <w:kern w:val="0"/>
          <w:sz w:val="24"/>
          <w:szCs w:val="24"/>
        </w:rPr>
        <w:t>%。</w:t>
      </w:r>
    </w:p>
    <w:p>
      <w:pPr>
        <w:widowControl/>
        <w:shd w:val="clear" w:color="auto" w:fill="FFFFFF"/>
        <w:spacing w:line="480" w:lineRule="auto"/>
        <w:ind w:firstLine="720" w:firstLineChars="300"/>
        <w:rPr>
          <w:rFonts w:ascii="宋体" w:hAnsi="宋体" w:eastAsia="宋体" w:cs="宋体"/>
          <w:color w:val="auto"/>
          <w:kern w:val="0"/>
          <w:sz w:val="24"/>
          <w:szCs w:val="24"/>
        </w:rPr>
      </w:pPr>
      <w:r>
        <w:rPr>
          <w:rFonts w:hint="eastAsia" w:ascii="宋体" w:hAnsi="宋体" w:eastAsia="宋体" w:cs="宋体"/>
          <w:color w:val="auto"/>
          <w:kern w:val="0"/>
          <w:sz w:val="24"/>
          <w:szCs w:val="24"/>
        </w:rPr>
        <w:t>分期付款条件（如有）：</w:t>
      </w:r>
    </w:p>
    <w:p>
      <w:pPr>
        <w:widowControl/>
        <w:shd w:val="clear" w:color="auto" w:fill="FFFFFF"/>
        <w:spacing w:line="480" w:lineRule="auto"/>
        <w:ind w:firstLine="720" w:firstLineChars="3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达到付款</w:t>
      </w:r>
      <w:r>
        <w:rPr>
          <w:rFonts w:ascii="宋体" w:hAnsi="宋体" w:eastAsia="宋体" w:cs="宋体"/>
          <w:color w:val="auto"/>
          <w:kern w:val="0"/>
          <w:sz w:val="24"/>
          <w:szCs w:val="24"/>
        </w:rPr>
        <w:t>条件起</w:t>
      </w:r>
      <w:r>
        <w:rPr>
          <w:rFonts w:hint="eastAsia" w:ascii="宋体" w:hAnsi="宋体" w:eastAsia="宋体" w:cs="宋体"/>
          <w:color w:val="auto"/>
          <w:kern w:val="0"/>
          <w:sz w:val="24"/>
          <w:szCs w:val="24"/>
        </w:rPr>
        <w:t xml:space="preserve">     日</w:t>
      </w:r>
      <w:r>
        <w:rPr>
          <w:rFonts w:ascii="宋体" w:hAnsi="宋体" w:eastAsia="宋体" w:cs="宋体"/>
          <w:color w:val="auto"/>
          <w:kern w:val="0"/>
          <w:sz w:val="24"/>
          <w:szCs w:val="24"/>
        </w:rPr>
        <w:t>。</w:t>
      </w:r>
      <w:r>
        <w:rPr>
          <w:rFonts w:hint="eastAsia" w:ascii="宋体" w:hAnsi="宋体" w:eastAsia="宋体" w:cs="宋体"/>
          <w:color w:val="auto"/>
          <w:kern w:val="0"/>
          <w:sz w:val="24"/>
          <w:szCs w:val="24"/>
        </w:rPr>
        <w:t xml:space="preserve"> 支付合同</w:t>
      </w:r>
      <w:r>
        <w:rPr>
          <w:rFonts w:ascii="宋体" w:hAnsi="宋体" w:eastAsia="宋体" w:cs="宋体"/>
          <w:color w:val="auto"/>
          <w:kern w:val="0"/>
          <w:sz w:val="24"/>
          <w:szCs w:val="24"/>
        </w:rPr>
        <w:t>总金额</w:t>
      </w:r>
      <w:r>
        <w:rPr>
          <w:rFonts w:hint="eastAsia" w:ascii="宋体" w:hAnsi="宋体" w:eastAsia="宋体" w:cs="宋体"/>
          <w:color w:val="auto"/>
          <w:kern w:val="0"/>
          <w:sz w:val="24"/>
          <w:szCs w:val="24"/>
        </w:rPr>
        <w:t xml:space="preserve">       </w:t>
      </w:r>
      <w:r>
        <w:rPr>
          <w:rFonts w:ascii="宋体" w:hAnsi="宋体" w:eastAsia="宋体" w:cs="宋体"/>
          <w:color w:val="auto"/>
          <w:kern w:val="0"/>
          <w:sz w:val="24"/>
          <w:szCs w:val="24"/>
        </w:rPr>
        <w:t>%。</w:t>
      </w:r>
    </w:p>
    <w:p>
      <w:pPr>
        <w:widowControl/>
        <w:shd w:val="clear" w:color="auto" w:fill="FFFFFF"/>
        <w:spacing w:line="480" w:lineRule="auto"/>
        <w:ind w:firstLine="840"/>
        <w:rPr>
          <w:rFonts w:ascii="宋体" w:hAnsi="宋体" w:eastAsia="宋体" w:cs="宋体"/>
          <w:color w:val="auto"/>
          <w:kern w:val="0"/>
          <w:sz w:val="24"/>
          <w:szCs w:val="24"/>
        </w:rPr>
      </w:pPr>
      <w:r>
        <w:rPr>
          <w:rFonts w:ascii="宋体" w:hAnsi="宋体" w:eastAsia="宋体" w:cs="宋体"/>
          <w:color w:val="auto"/>
          <w:kern w:val="0"/>
          <w:sz w:val="24"/>
          <w:szCs w:val="24"/>
        </w:rPr>
        <w:t>7</w:t>
      </w:r>
      <w:r>
        <w:rPr>
          <w:rFonts w:hint="eastAsia" w:ascii="宋体" w:hAnsi="宋体" w:eastAsia="宋体" w:cs="宋体"/>
          <w:color w:val="auto"/>
          <w:kern w:val="0"/>
          <w:sz w:val="24"/>
          <w:szCs w:val="24"/>
        </w:rPr>
        <w:t>）验收交付标准和方法：</w:t>
      </w:r>
    </w:p>
    <w:p>
      <w:pPr>
        <w:widowControl/>
        <w:shd w:val="clear" w:color="auto" w:fill="FFFFFF"/>
        <w:spacing w:line="480" w:lineRule="auto"/>
        <w:ind w:firstLine="840"/>
        <w:rPr>
          <w:rFonts w:ascii="宋体" w:hAnsi="宋体" w:eastAsia="宋体" w:cs="宋体"/>
          <w:color w:val="auto"/>
          <w:kern w:val="0"/>
          <w:sz w:val="24"/>
          <w:szCs w:val="24"/>
        </w:rPr>
      </w:pPr>
      <w:r>
        <w:rPr>
          <w:rFonts w:ascii="宋体" w:hAnsi="宋体" w:eastAsia="宋体" w:cs="宋体"/>
          <w:color w:val="auto"/>
          <w:kern w:val="0"/>
          <w:sz w:val="24"/>
          <w:szCs w:val="24"/>
        </w:rPr>
        <w:t>到货验收：</w:t>
      </w:r>
      <w:r>
        <w:rPr>
          <w:rFonts w:hint="eastAsia" w:ascii="宋体" w:hAnsi="宋体" w:eastAsia="宋体" w:cs="宋体"/>
          <w:color w:val="auto"/>
          <w:kern w:val="0"/>
          <w:sz w:val="24"/>
          <w:szCs w:val="24"/>
        </w:rPr>
        <w:t>设备</w:t>
      </w:r>
      <w:r>
        <w:rPr>
          <w:rFonts w:ascii="宋体" w:hAnsi="宋体" w:eastAsia="宋体" w:cs="宋体"/>
          <w:color w:val="auto"/>
          <w:kern w:val="0"/>
          <w:sz w:val="24"/>
          <w:szCs w:val="24"/>
        </w:rPr>
        <w:t>内外包装完好无损、</w:t>
      </w:r>
      <w:r>
        <w:rPr>
          <w:rFonts w:hint="eastAsia" w:ascii="宋体" w:hAnsi="宋体" w:eastAsia="宋体" w:cs="宋体"/>
          <w:color w:val="auto"/>
          <w:kern w:val="0"/>
          <w:sz w:val="24"/>
          <w:szCs w:val="24"/>
        </w:rPr>
        <w:t>设备</w:t>
      </w:r>
      <w:r>
        <w:rPr>
          <w:rFonts w:ascii="宋体" w:hAnsi="宋体" w:eastAsia="宋体" w:cs="宋体"/>
          <w:color w:val="auto"/>
          <w:kern w:val="0"/>
          <w:sz w:val="24"/>
          <w:szCs w:val="24"/>
        </w:rPr>
        <w:t>无擦伤及划痕、未受液体及腐蚀性气体浸渍</w:t>
      </w:r>
      <w:r>
        <w:rPr>
          <w:rFonts w:hint="eastAsia" w:ascii="宋体" w:hAnsi="宋体" w:eastAsia="宋体" w:cs="宋体"/>
          <w:color w:val="auto"/>
          <w:kern w:val="0"/>
          <w:sz w:val="24"/>
          <w:szCs w:val="24"/>
        </w:rPr>
        <w:t>，</w:t>
      </w:r>
      <w:r>
        <w:rPr>
          <w:rFonts w:ascii="宋体" w:hAnsi="宋体" w:eastAsia="宋体" w:cs="宋体"/>
          <w:color w:val="auto"/>
          <w:kern w:val="0"/>
          <w:sz w:val="24"/>
          <w:szCs w:val="24"/>
        </w:rPr>
        <w:t>配置</w:t>
      </w:r>
      <w:r>
        <w:rPr>
          <w:rFonts w:hint="eastAsia" w:ascii="宋体" w:hAnsi="宋体" w:eastAsia="宋体" w:cs="宋体"/>
          <w:color w:val="auto"/>
          <w:kern w:val="0"/>
          <w:sz w:val="24"/>
          <w:szCs w:val="24"/>
        </w:rPr>
        <w:t>、</w:t>
      </w:r>
      <w:r>
        <w:rPr>
          <w:rFonts w:ascii="宋体" w:hAnsi="宋体" w:eastAsia="宋体" w:cs="宋体"/>
          <w:color w:val="auto"/>
          <w:kern w:val="0"/>
          <w:sz w:val="24"/>
          <w:szCs w:val="24"/>
        </w:rPr>
        <w:t>型号</w:t>
      </w:r>
      <w:r>
        <w:rPr>
          <w:rFonts w:hint="eastAsia" w:ascii="宋体" w:hAnsi="宋体" w:eastAsia="宋体" w:cs="宋体"/>
          <w:color w:val="auto"/>
          <w:kern w:val="0"/>
          <w:sz w:val="24"/>
          <w:szCs w:val="24"/>
        </w:rPr>
        <w:t>、</w:t>
      </w:r>
      <w:r>
        <w:rPr>
          <w:rFonts w:ascii="宋体" w:hAnsi="宋体" w:eastAsia="宋体" w:cs="宋体"/>
          <w:color w:val="auto"/>
          <w:kern w:val="0"/>
          <w:sz w:val="24"/>
          <w:szCs w:val="24"/>
        </w:rPr>
        <w:t>成套性与合同进行核对结果一致；技术资料齐全；供应商安装调试后必须能保证技术指标的验收要求</w:t>
      </w:r>
      <w:r>
        <w:rPr>
          <w:rFonts w:hint="eastAsia" w:ascii="宋体" w:hAnsi="宋体" w:eastAsia="宋体" w:cs="宋体"/>
          <w:color w:val="auto"/>
          <w:kern w:val="0"/>
          <w:sz w:val="24"/>
          <w:szCs w:val="24"/>
          <w:lang w:eastAsia="zh-CN"/>
        </w:rPr>
        <w:t>，</w:t>
      </w:r>
      <w:r>
        <w:rPr>
          <w:rFonts w:ascii="宋体" w:hAnsi="宋体" w:eastAsia="宋体" w:cs="宋体"/>
          <w:color w:val="auto"/>
          <w:kern w:val="0"/>
          <w:sz w:val="24"/>
          <w:szCs w:val="24"/>
        </w:rPr>
        <w:t>再由双方签字。</w:t>
      </w:r>
    </w:p>
    <w:p>
      <w:pPr>
        <w:widowControl/>
        <w:shd w:val="clear" w:color="auto" w:fill="FFFFFF"/>
        <w:spacing w:line="480" w:lineRule="auto"/>
        <w:ind w:firstLine="840"/>
        <w:rPr>
          <w:rFonts w:ascii="宋体" w:hAnsi="宋体" w:eastAsia="宋体" w:cs="宋体"/>
          <w:color w:val="auto"/>
          <w:kern w:val="0"/>
          <w:sz w:val="24"/>
          <w:szCs w:val="24"/>
        </w:rPr>
      </w:pPr>
      <w:r>
        <w:rPr>
          <w:rFonts w:ascii="宋体" w:hAnsi="宋体" w:eastAsia="宋体" w:cs="宋体"/>
          <w:color w:val="auto"/>
          <w:kern w:val="0"/>
          <w:sz w:val="24"/>
          <w:szCs w:val="24"/>
        </w:rPr>
        <w:t>8</w:t>
      </w:r>
      <w:r>
        <w:rPr>
          <w:rFonts w:hint="eastAsia" w:ascii="宋体" w:hAnsi="宋体" w:eastAsia="宋体" w:cs="宋体"/>
          <w:color w:val="auto"/>
          <w:kern w:val="0"/>
          <w:sz w:val="24"/>
          <w:szCs w:val="24"/>
        </w:rPr>
        <w:t>）质量保修范围和保修期：</w:t>
      </w:r>
    </w:p>
    <w:p>
      <w:pPr>
        <w:widowControl/>
        <w:shd w:val="clear" w:color="auto" w:fill="FFFFFF"/>
        <w:spacing w:line="480" w:lineRule="auto"/>
        <w:ind w:firstLine="1200" w:firstLineChars="500"/>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10年免费维修</w:t>
      </w:r>
    </w:p>
    <w:p>
      <w:pPr>
        <w:widowControl/>
        <w:shd w:val="clear" w:color="auto" w:fill="FFFFFF"/>
        <w:spacing w:line="480" w:lineRule="auto"/>
        <w:ind w:firstLine="840"/>
        <w:rPr>
          <w:rFonts w:ascii="宋体" w:hAnsi="宋体" w:eastAsia="宋体" w:cs="宋体"/>
          <w:color w:val="auto"/>
          <w:kern w:val="0"/>
          <w:sz w:val="24"/>
          <w:szCs w:val="24"/>
        </w:rPr>
      </w:pPr>
      <w:r>
        <w:rPr>
          <w:rFonts w:ascii="宋体" w:hAnsi="宋体" w:eastAsia="宋体" w:cs="宋体"/>
          <w:color w:val="auto"/>
          <w:kern w:val="0"/>
          <w:sz w:val="24"/>
          <w:szCs w:val="24"/>
        </w:rPr>
        <w:t>9</w:t>
      </w:r>
      <w:r>
        <w:rPr>
          <w:rFonts w:hint="eastAsia" w:ascii="宋体" w:hAnsi="宋体" w:eastAsia="宋体" w:cs="宋体"/>
          <w:color w:val="auto"/>
          <w:kern w:val="0"/>
          <w:sz w:val="24"/>
          <w:szCs w:val="24"/>
        </w:rPr>
        <w:t>）知识产权归属和处理方式：</w:t>
      </w:r>
    </w:p>
    <w:p>
      <w:pPr>
        <w:spacing w:line="480" w:lineRule="auto"/>
        <w:ind w:firstLine="480" w:firstLineChars="200"/>
        <w:rPr>
          <w:color w:val="auto"/>
          <w:sz w:val="24"/>
          <w:szCs w:val="24"/>
        </w:rPr>
      </w:pPr>
      <w:r>
        <w:rPr>
          <w:rFonts w:hint="eastAsia" w:ascii="宋体" w:hAnsi="宋体" w:eastAsia="宋体" w:cs="宋体"/>
          <w:color w:val="auto"/>
          <w:sz w:val="24"/>
          <w:szCs w:val="24"/>
        </w:rPr>
        <w:t>(1)中</w:t>
      </w:r>
      <w:r>
        <w:rPr>
          <w:rFonts w:hint="eastAsia"/>
          <w:color w:val="auto"/>
          <w:sz w:val="24"/>
          <w:szCs w:val="24"/>
        </w:rPr>
        <w:t>标供应商应保证在本项目使用的任何产品和服务(包括部分使用)时，不会产生因第三方提出侵犯其专利权、商标权或其它知识产权而引起的法律和经济纠纷，如因专利权、商标权或其它知识产权而引起法律和经济纠纷，由中标供应商承担所有相关责任。</w:t>
      </w:r>
    </w:p>
    <w:p>
      <w:pPr>
        <w:spacing w:line="480" w:lineRule="auto"/>
        <w:ind w:firstLine="480" w:firstLineChars="200"/>
        <w:rPr>
          <w:color w:val="auto"/>
          <w:sz w:val="24"/>
          <w:szCs w:val="24"/>
        </w:rPr>
      </w:pPr>
      <w:r>
        <w:rPr>
          <w:rFonts w:hint="eastAsia" w:ascii="宋体" w:hAnsi="宋体" w:eastAsia="宋体" w:cs="宋体"/>
          <w:color w:val="auto"/>
          <w:sz w:val="24"/>
          <w:szCs w:val="24"/>
        </w:rPr>
        <w:t>(2)</w:t>
      </w:r>
      <w:r>
        <w:rPr>
          <w:rFonts w:hint="eastAsia"/>
          <w:color w:val="auto"/>
          <w:sz w:val="24"/>
          <w:szCs w:val="24"/>
        </w:rPr>
        <w:t>采购人享有本项目实施过程中产生的知识成果及知识产权。</w:t>
      </w:r>
    </w:p>
    <w:p>
      <w:pPr>
        <w:spacing w:line="480" w:lineRule="auto"/>
        <w:ind w:firstLine="480" w:firstLineChars="200"/>
        <w:rPr>
          <w:color w:val="auto"/>
          <w:sz w:val="24"/>
          <w:szCs w:val="24"/>
        </w:rPr>
      </w:pPr>
      <w:r>
        <w:rPr>
          <w:rFonts w:hint="eastAsia" w:ascii="宋体" w:hAnsi="宋体" w:eastAsia="宋体" w:cs="宋体"/>
          <w:color w:val="auto"/>
          <w:sz w:val="24"/>
          <w:szCs w:val="24"/>
        </w:rPr>
        <w:t>(3)</w:t>
      </w:r>
      <w:r>
        <w:rPr>
          <w:rFonts w:hint="eastAsia"/>
          <w:color w:val="auto"/>
          <w:sz w:val="24"/>
          <w:szCs w:val="24"/>
        </w:rPr>
        <w:t>中标供应商声明如果在项目实施过程中涉及采用自有知识成果，中标供应商提供使用自有知识成果的相关资料并为其真实性单独负责，在使用该知识成果后，中标供应商提供开发接口和开发手册等技术文档给采购人，并承诺提供无限期技术支持，采购人享有永久使用权(含采购人委托第三方在该项目后续开发的使用权)。</w:t>
      </w:r>
    </w:p>
    <w:p>
      <w:pPr>
        <w:spacing w:line="480" w:lineRule="auto"/>
        <w:ind w:firstLine="480" w:firstLineChars="200"/>
        <w:rPr>
          <w:rFonts w:ascii="宋体" w:hAnsi="宋体" w:eastAsia="宋体" w:cs="宋体"/>
          <w:color w:val="auto"/>
          <w:kern w:val="0"/>
          <w:sz w:val="24"/>
          <w:szCs w:val="24"/>
        </w:rPr>
      </w:pPr>
      <w:r>
        <w:rPr>
          <w:rFonts w:hint="eastAsia" w:ascii="宋体" w:hAnsi="宋体" w:eastAsia="宋体" w:cs="宋体"/>
          <w:color w:val="auto"/>
          <w:sz w:val="24"/>
          <w:szCs w:val="24"/>
        </w:rPr>
        <w:t>(4)</w:t>
      </w:r>
      <w:r>
        <w:rPr>
          <w:rFonts w:hint="eastAsia"/>
          <w:color w:val="auto"/>
          <w:sz w:val="24"/>
          <w:szCs w:val="24"/>
        </w:rPr>
        <w:t>如采用中标供应商所不拥有的知识产权，中标供应商承诺在本项目投标报价中已经包括合法获取该知识产权的相关费用。</w:t>
      </w:r>
    </w:p>
    <w:p>
      <w:pPr>
        <w:widowControl/>
        <w:shd w:val="clear" w:color="auto" w:fill="FFFFFF"/>
        <w:spacing w:line="480" w:lineRule="auto"/>
        <w:ind w:firstLine="840"/>
        <w:rPr>
          <w:rFonts w:ascii="宋体" w:hAnsi="宋体" w:eastAsia="宋体" w:cs="宋体"/>
          <w:color w:val="auto"/>
          <w:kern w:val="0"/>
          <w:sz w:val="24"/>
          <w:szCs w:val="24"/>
        </w:rPr>
      </w:pPr>
    </w:p>
    <w:p>
      <w:pPr>
        <w:widowControl/>
        <w:shd w:val="clear" w:color="auto" w:fill="FFFFFF"/>
        <w:spacing w:line="480" w:lineRule="auto"/>
        <w:ind w:firstLine="840"/>
        <w:rPr>
          <w:rFonts w:ascii="宋体" w:hAnsi="宋体" w:eastAsia="宋体" w:cs="宋体"/>
          <w:color w:val="auto"/>
          <w:kern w:val="0"/>
          <w:sz w:val="24"/>
          <w:szCs w:val="24"/>
        </w:rPr>
      </w:pPr>
      <w:r>
        <w:rPr>
          <w:rFonts w:hint="eastAsia" w:ascii="宋体" w:hAnsi="宋体" w:eastAsia="宋体" w:cs="宋体"/>
          <w:color w:val="auto"/>
          <w:kern w:val="0"/>
          <w:sz w:val="24"/>
          <w:szCs w:val="24"/>
        </w:rPr>
        <w:t>1</w:t>
      </w:r>
      <w:r>
        <w:rPr>
          <w:rFonts w:ascii="宋体" w:hAnsi="宋体" w:eastAsia="宋体" w:cs="宋体"/>
          <w:color w:val="auto"/>
          <w:kern w:val="0"/>
          <w:sz w:val="24"/>
          <w:szCs w:val="24"/>
        </w:rPr>
        <w:t>0</w:t>
      </w:r>
      <w:r>
        <w:rPr>
          <w:rFonts w:hint="eastAsia" w:ascii="宋体" w:hAnsi="宋体" w:eastAsia="宋体" w:cs="宋体"/>
          <w:color w:val="auto"/>
          <w:kern w:val="0"/>
          <w:sz w:val="24"/>
          <w:szCs w:val="24"/>
        </w:rPr>
        <w:t>）成本补偿和风险分担约定：</w:t>
      </w:r>
    </w:p>
    <w:p>
      <w:pPr>
        <w:widowControl/>
        <w:shd w:val="clear" w:color="auto" w:fill="FFFFFF"/>
        <w:spacing w:line="480" w:lineRule="auto"/>
        <w:ind w:firstLine="480" w:firstLineChars="200"/>
        <w:rPr>
          <w:rFonts w:ascii="宋体" w:hAnsi="宋体" w:eastAsia="宋体" w:cs="宋体"/>
          <w:color w:val="auto"/>
          <w:kern w:val="0"/>
          <w:sz w:val="24"/>
          <w:szCs w:val="24"/>
        </w:rPr>
      </w:pPr>
      <w:r>
        <w:rPr>
          <w:rFonts w:hint="eastAsia" w:ascii="宋体" w:hAnsi="宋体" w:eastAsia="宋体" w:cs="宋体"/>
          <w:color w:val="auto"/>
          <w:kern w:val="0"/>
          <w:sz w:val="24"/>
          <w:szCs w:val="24"/>
        </w:rPr>
        <w:t>供应商投标报价（</w:t>
      </w:r>
      <w:r>
        <w:rPr>
          <w:rFonts w:hint="eastAsia" w:ascii="宋体" w:hAnsi="宋体" w:eastAsia="宋体" w:cs="宋体"/>
          <w:color w:val="auto"/>
          <w:sz w:val="24"/>
          <w:szCs w:val="24"/>
        </w:rPr>
        <w:t>总价</w:t>
      </w:r>
      <w:r>
        <w:rPr>
          <w:rFonts w:hint="eastAsia" w:ascii="宋体" w:hAnsi="宋体" w:eastAsia="宋体" w:cs="宋体"/>
          <w:color w:val="auto"/>
          <w:kern w:val="0"/>
          <w:sz w:val="24"/>
          <w:szCs w:val="24"/>
        </w:rPr>
        <w:t>）</w:t>
      </w:r>
      <w:r>
        <w:rPr>
          <w:rFonts w:hint="eastAsia" w:ascii="宋体" w:hAnsi="宋体" w:eastAsia="宋体" w:cs="宋体"/>
          <w:color w:val="auto"/>
          <w:sz w:val="24"/>
          <w:szCs w:val="24"/>
        </w:rPr>
        <w:t>已包括货物设计、材料、制造、包装、运输、安装、调试、检测、验收合格交付使用之前及保修期内保修服务与备用物件等等所有其他有关各项的含税费用。本合同执行期间合同总价不变，甲方无须另向乙方支付本合同规定之外的其他任何费用。</w:t>
      </w:r>
    </w:p>
    <w:p>
      <w:pPr>
        <w:widowControl/>
        <w:shd w:val="clear" w:color="auto" w:fill="FFFFFF"/>
        <w:spacing w:line="480" w:lineRule="auto"/>
        <w:ind w:firstLine="840"/>
        <w:rPr>
          <w:rFonts w:ascii="宋体" w:hAnsi="宋体" w:eastAsia="宋体" w:cs="宋体"/>
          <w:color w:val="auto"/>
          <w:kern w:val="0"/>
          <w:sz w:val="24"/>
          <w:szCs w:val="24"/>
          <w:shd w:val="clear" w:color="auto" w:fill="FFFF00"/>
        </w:rPr>
      </w:pPr>
      <w:r>
        <w:rPr>
          <w:rFonts w:hint="eastAsia" w:ascii="宋体" w:hAnsi="宋体" w:eastAsia="宋体" w:cs="宋体"/>
          <w:color w:val="auto"/>
          <w:kern w:val="0"/>
          <w:sz w:val="24"/>
          <w:szCs w:val="24"/>
        </w:rPr>
        <w:t>1</w:t>
      </w:r>
      <w:r>
        <w:rPr>
          <w:rFonts w:ascii="宋体" w:hAnsi="宋体" w:eastAsia="宋体" w:cs="宋体"/>
          <w:color w:val="auto"/>
          <w:kern w:val="0"/>
          <w:sz w:val="24"/>
          <w:szCs w:val="24"/>
        </w:rPr>
        <w:t>1</w:t>
      </w:r>
      <w:r>
        <w:rPr>
          <w:rFonts w:hint="eastAsia" w:ascii="宋体" w:hAnsi="宋体" w:eastAsia="宋体" w:cs="宋体"/>
          <w:color w:val="auto"/>
          <w:kern w:val="0"/>
          <w:sz w:val="24"/>
          <w:szCs w:val="24"/>
        </w:rPr>
        <w:t>）违约责任与解决争议的方法：</w:t>
      </w:r>
    </w:p>
    <w:p>
      <w:pPr>
        <w:pStyle w:val="11"/>
        <w:spacing w:line="480" w:lineRule="auto"/>
        <w:ind w:firstLine="400"/>
        <w:rPr>
          <w:rFonts w:cs="宋体"/>
          <w:color w:val="auto"/>
        </w:rPr>
      </w:pPr>
      <w:r>
        <w:rPr>
          <w:rFonts w:hint="eastAsia" w:cs="宋体"/>
          <w:color w:val="auto"/>
        </w:rPr>
        <w:t>1、甲方违约责任</w:t>
      </w:r>
    </w:p>
    <w:p>
      <w:pPr>
        <w:pStyle w:val="11"/>
        <w:spacing w:line="480" w:lineRule="auto"/>
        <w:ind w:firstLine="400"/>
        <w:rPr>
          <w:rFonts w:cs="宋体"/>
          <w:color w:val="auto"/>
        </w:rPr>
      </w:pPr>
      <w:r>
        <w:rPr>
          <w:rFonts w:hint="eastAsia" w:cs="宋体"/>
          <w:color w:val="auto"/>
        </w:rPr>
        <w:t>（1） 甲方无正当理由拒收货物的，甲方应偿付合同总价百分之</w:t>
      </w:r>
      <w:r>
        <w:rPr>
          <w:rFonts w:hint="eastAsia" w:cs="宋体"/>
          <w:color w:val="auto"/>
          <w:u w:val="single"/>
        </w:rPr>
        <w:t>十</w:t>
      </w:r>
      <w:r>
        <w:rPr>
          <w:rFonts w:hint="eastAsia" w:cs="宋体"/>
          <w:color w:val="auto"/>
        </w:rPr>
        <w:t>的违约金；</w:t>
      </w:r>
    </w:p>
    <w:p>
      <w:pPr>
        <w:pStyle w:val="11"/>
        <w:spacing w:line="480" w:lineRule="auto"/>
        <w:ind w:firstLine="400"/>
        <w:rPr>
          <w:rFonts w:cs="宋体"/>
          <w:color w:val="auto"/>
        </w:rPr>
      </w:pPr>
      <w:r>
        <w:rPr>
          <w:rFonts w:hint="eastAsia" w:cs="宋体"/>
          <w:color w:val="auto"/>
        </w:rPr>
        <w:t>（2） 甲方逾期支付货款的，除应及时付足货款外，应向乙方偿付欠款总额万分之</w:t>
      </w:r>
      <w:r>
        <w:rPr>
          <w:rFonts w:hint="eastAsia" w:cs="宋体"/>
          <w:color w:val="auto"/>
          <w:u w:val="single"/>
        </w:rPr>
        <w:t>十</w:t>
      </w:r>
      <w:r>
        <w:rPr>
          <w:rFonts w:hint="eastAsia" w:cs="宋体"/>
          <w:color w:val="auto"/>
        </w:rPr>
        <w:t>/天的违约金；逾期付款超过</w:t>
      </w:r>
      <w:r>
        <w:rPr>
          <w:rFonts w:hint="eastAsia" w:cs="宋体"/>
          <w:color w:val="auto"/>
          <w:u w:val="single"/>
        </w:rPr>
        <w:t>30</w:t>
      </w:r>
      <w:r>
        <w:rPr>
          <w:rFonts w:hint="eastAsia" w:cs="宋体"/>
          <w:color w:val="auto"/>
        </w:rPr>
        <w:t>天的，乙方有权终止合同；</w:t>
      </w:r>
    </w:p>
    <w:p>
      <w:pPr>
        <w:pStyle w:val="11"/>
        <w:spacing w:line="480" w:lineRule="auto"/>
        <w:ind w:firstLine="400"/>
        <w:rPr>
          <w:rFonts w:cs="宋体"/>
          <w:color w:val="auto"/>
        </w:rPr>
      </w:pPr>
      <w:r>
        <w:rPr>
          <w:rFonts w:hint="eastAsia" w:cs="宋体"/>
          <w:color w:val="auto"/>
        </w:rPr>
        <w:t>（3） 甲方偿付的违约金不足以弥补乙方损失的，还应按乙方损失尚未弥补的部分，支付赔偿金给乙方。</w:t>
      </w:r>
    </w:p>
    <w:p>
      <w:pPr>
        <w:pStyle w:val="11"/>
        <w:spacing w:line="480" w:lineRule="auto"/>
        <w:ind w:firstLine="400"/>
        <w:rPr>
          <w:rFonts w:cs="宋体"/>
          <w:color w:val="auto"/>
        </w:rPr>
      </w:pPr>
      <w:r>
        <w:rPr>
          <w:rFonts w:hint="eastAsia" w:cs="宋体"/>
          <w:color w:val="auto"/>
        </w:rPr>
        <w:t>2、乙方违约责任</w:t>
      </w:r>
    </w:p>
    <w:p>
      <w:pPr>
        <w:pStyle w:val="11"/>
        <w:spacing w:line="480" w:lineRule="auto"/>
        <w:ind w:firstLine="400"/>
        <w:rPr>
          <w:rFonts w:cs="宋体"/>
          <w:color w:val="auto"/>
        </w:rPr>
      </w:pPr>
      <w:r>
        <w:rPr>
          <w:rFonts w:hint="eastAsia" w:cs="宋体"/>
          <w:color w:val="auto"/>
        </w:rPr>
        <w:t>（1）乙方交付的货物质量不符合合同规定的，乙方应向甲方支付合同总价的百分之</w:t>
      </w:r>
      <w:r>
        <w:rPr>
          <w:rFonts w:hint="eastAsia" w:cs="宋体"/>
          <w:color w:val="auto"/>
          <w:u w:val="single"/>
        </w:rPr>
        <w:t>十</w:t>
      </w:r>
      <w:r>
        <w:rPr>
          <w:rFonts w:hint="eastAsia" w:cs="宋体"/>
          <w:color w:val="auto"/>
        </w:rPr>
        <w:t>的违约金，并须在合同规定的交货时间内更换合格的货物给甲方，否则，视作乙方不能交付货物而违约，按本条本款下述第“（2）”项规定由乙方偿付违约赔偿金给甲方。</w:t>
      </w:r>
    </w:p>
    <w:p>
      <w:pPr>
        <w:pStyle w:val="11"/>
        <w:spacing w:line="480" w:lineRule="auto"/>
        <w:ind w:firstLine="400"/>
        <w:rPr>
          <w:rFonts w:cs="宋体"/>
          <w:color w:val="auto"/>
        </w:rPr>
      </w:pPr>
      <w:r>
        <w:rPr>
          <w:rFonts w:hint="eastAsia" w:cs="宋体"/>
          <w:color w:val="auto"/>
        </w:rPr>
        <w:t>（2）乙方不能交付货物或逾期交付货物而违约的，除应及时交足货物外，应向甲方偿付逾期交货部分货款总额的万分之</w:t>
      </w:r>
      <w:r>
        <w:rPr>
          <w:rFonts w:hint="eastAsia" w:cs="宋体"/>
          <w:color w:val="auto"/>
          <w:u w:val="single"/>
        </w:rPr>
        <w:t>十</w:t>
      </w:r>
      <w:r>
        <w:rPr>
          <w:rFonts w:hint="eastAsia" w:cs="宋体"/>
          <w:color w:val="auto"/>
        </w:rPr>
        <w:t>/天的违约金；逾期交货超过30天，甲方有权终止合同，乙方则应按合同总价的百分之</w:t>
      </w:r>
      <w:r>
        <w:rPr>
          <w:rFonts w:hint="eastAsia" w:cs="宋体"/>
          <w:color w:val="auto"/>
          <w:u w:val="single"/>
        </w:rPr>
        <w:t>十</w:t>
      </w:r>
      <w:r>
        <w:rPr>
          <w:rFonts w:hint="eastAsia" w:cs="宋体"/>
          <w:color w:val="auto"/>
        </w:rPr>
        <w:t>的款额向甲方偿付赔偿金，并须全额退还甲方已经付给乙方的货款及其利息。</w:t>
      </w:r>
    </w:p>
    <w:p>
      <w:pPr>
        <w:pStyle w:val="11"/>
        <w:spacing w:line="480" w:lineRule="auto"/>
        <w:ind w:firstLine="400"/>
        <w:rPr>
          <w:rFonts w:cs="宋体"/>
          <w:color w:val="auto"/>
        </w:rPr>
      </w:pPr>
      <w:r>
        <w:rPr>
          <w:rFonts w:hint="eastAsia" w:cs="宋体"/>
          <w:color w:val="auto"/>
        </w:rPr>
        <w:t>（3）乙方货物经甲方送交具有法定资格条件的质量技术监督机构检测后，如检测结果认定货物质量不符合本合同规定标准的，则视为乙方没有按时交货而违约，乙方须在</w:t>
      </w:r>
      <w:r>
        <w:rPr>
          <w:rFonts w:hint="eastAsia" w:cs="宋体"/>
          <w:color w:val="auto"/>
          <w:u w:val="single"/>
        </w:rPr>
        <w:t>10</w:t>
      </w:r>
      <w:r>
        <w:rPr>
          <w:rFonts w:hint="eastAsia" w:cs="宋体"/>
          <w:color w:val="auto"/>
        </w:rPr>
        <w:t>天内无条件更换合格的货物，如逾期不能更换合格的货物，甲方有权终止本合同，乙方应另付合同总价的百分之</w:t>
      </w:r>
      <w:r>
        <w:rPr>
          <w:rFonts w:hint="eastAsia" w:cs="宋体"/>
          <w:color w:val="auto"/>
          <w:u w:val="single"/>
        </w:rPr>
        <w:t>十</w:t>
      </w:r>
      <w:r>
        <w:rPr>
          <w:rFonts w:hint="eastAsia" w:cs="宋体"/>
          <w:color w:val="auto"/>
        </w:rPr>
        <w:t>的赔偿金给甲方。</w:t>
      </w:r>
    </w:p>
    <w:p>
      <w:pPr>
        <w:pStyle w:val="11"/>
        <w:spacing w:line="480" w:lineRule="auto"/>
        <w:ind w:firstLine="400"/>
        <w:rPr>
          <w:rFonts w:cs="宋体"/>
          <w:color w:val="auto"/>
        </w:rPr>
      </w:pPr>
      <w:r>
        <w:rPr>
          <w:rFonts w:hint="eastAsia" w:cs="宋体"/>
          <w:color w:val="auto"/>
        </w:rPr>
        <w:t>（4）乙方保证本合同货物的权利无瑕疵，包括货物所有权及知识产权等权利无瑕疵。如任何第三方经法院（或仲裁机构）裁决有权对上述货物主张权利或国家机关依法对货物进行没收查处的，乙方除应向甲方返还已收款项外，还应另按合同总价的百分之</w:t>
      </w:r>
      <w:r>
        <w:rPr>
          <w:rFonts w:hint="eastAsia" w:cs="宋体"/>
          <w:color w:val="auto"/>
          <w:u w:val="single"/>
        </w:rPr>
        <w:t>十</w:t>
      </w:r>
      <w:r>
        <w:rPr>
          <w:rFonts w:hint="eastAsia" w:cs="宋体"/>
          <w:color w:val="auto"/>
        </w:rPr>
        <w:t>向甲方支付违约金并赔偿因此给甲方造成的一切损失。</w:t>
      </w:r>
    </w:p>
    <w:p>
      <w:pPr>
        <w:pStyle w:val="11"/>
        <w:spacing w:line="480" w:lineRule="auto"/>
        <w:ind w:firstLine="400"/>
        <w:rPr>
          <w:rFonts w:ascii="宋体" w:hAnsi="宋体" w:eastAsia="宋体" w:cs="宋体"/>
          <w:color w:val="auto"/>
          <w:kern w:val="0"/>
          <w:sz w:val="24"/>
          <w:szCs w:val="24"/>
        </w:rPr>
      </w:pPr>
      <w:r>
        <w:rPr>
          <w:rFonts w:hint="eastAsia" w:cs="宋体"/>
          <w:color w:val="auto"/>
        </w:rPr>
        <w:t>（5）乙方偿付的违约金不足以弥补甲方损失的，还应按甲方损失尚未弥补的部分，支付赔偿金给甲方。</w:t>
      </w:r>
    </w:p>
    <w:p>
      <w:pPr>
        <w:widowControl/>
        <w:shd w:val="clear" w:color="auto" w:fill="FFFFFF"/>
        <w:spacing w:line="480" w:lineRule="auto"/>
        <w:ind w:firstLine="840"/>
        <w:rPr>
          <w:rFonts w:ascii="宋体" w:hAnsi="宋体" w:eastAsia="宋体" w:cs="宋体"/>
          <w:color w:val="auto"/>
          <w:kern w:val="0"/>
          <w:sz w:val="24"/>
          <w:szCs w:val="24"/>
        </w:rPr>
      </w:pPr>
      <w:r>
        <w:rPr>
          <w:rFonts w:hint="eastAsia" w:ascii="宋体" w:hAnsi="宋体" w:eastAsia="宋体" w:cs="宋体"/>
          <w:color w:val="auto"/>
          <w:kern w:val="0"/>
          <w:sz w:val="24"/>
          <w:szCs w:val="24"/>
        </w:rPr>
        <w:t>1</w:t>
      </w:r>
      <w:r>
        <w:rPr>
          <w:rFonts w:ascii="宋体" w:hAnsi="宋体" w:eastAsia="宋体" w:cs="宋体"/>
          <w:color w:val="auto"/>
          <w:kern w:val="0"/>
          <w:sz w:val="24"/>
          <w:szCs w:val="24"/>
        </w:rPr>
        <w:t>2</w:t>
      </w:r>
      <w:r>
        <w:rPr>
          <w:rFonts w:hint="eastAsia" w:ascii="宋体" w:hAnsi="宋体" w:eastAsia="宋体" w:cs="宋体"/>
          <w:color w:val="auto"/>
          <w:kern w:val="0"/>
          <w:sz w:val="24"/>
          <w:szCs w:val="24"/>
        </w:rPr>
        <w:t>）合同其他条款：</w:t>
      </w:r>
    </w:p>
    <w:p>
      <w:pPr>
        <w:pStyle w:val="11"/>
        <w:spacing w:line="480" w:lineRule="auto"/>
        <w:ind w:firstLine="400"/>
        <w:rPr>
          <w:rFonts w:cs="宋体"/>
          <w:color w:val="auto"/>
        </w:rPr>
      </w:pPr>
      <w:r>
        <w:rPr>
          <w:rFonts w:hint="eastAsia" w:cs="宋体"/>
          <w:color w:val="auto"/>
        </w:rPr>
        <w:t>（1）如有未尽事宜，由双方依法订立补充合同。</w:t>
      </w:r>
    </w:p>
    <w:p>
      <w:pPr>
        <w:pStyle w:val="11"/>
        <w:spacing w:line="480" w:lineRule="auto"/>
        <w:ind w:firstLine="400"/>
        <w:rPr>
          <w:rFonts w:cs="宋体"/>
          <w:color w:val="auto"/>
        </w:rPr>
      </w:pPr>
      <w:r>
        <w:rPr>
          <w:rFonts w:hint="eastAsia" w:cs="宋体"/>
          <w:color w:val="auto"/>
        </w:rPr>
        <w:t>（2）供应商所提供的合同收款账号为本合同唯一交易账号，不做更改。</w:t>
      </w:r>
    </w:p>
    <w:p>
      <w:pPr>
        <w:pStyle w:val="11"/>
        <w:spacing w:line="480" w:lineRule="auto"/>
        <w:ind w:firstLine="400"/>
        <w:rPr>
          <w:rFonts w:ascii="宋体" w:hAnsi="宋体" w:eastAsia="宋体" w:cs="宋体"/>
          <w:color w:val="auto"/>
          <w:kern w:val="0"/>
          <w:sz w:val="24"/>
          <w:szCs w:val="24"/>
        </w:rPr>
      </w:pPr>
      <w:r>
        <w:rPr>
          <w:rFonts w:hint="eastAsia" w:cs="宋体"/>
          <w:color w:val="auto"/>
        </w:rPr>
        <w:t>（3）本合同一式五份，自双方签章之日起生效。甲方三份，乙方、采购代理机构各一份。</w:t>
      </w:r>
    </w:p>
    <w:p>
      <w:pPr>
        <w:widowControl/>
        <w:shd w:val="clear" w:color="auto" w:fill="FFFFFF"/>
        <w:spacing w:line="480" w:lineRule="auto"/>
        <w:ind w:firstLine="420"/>
        <w:rPr>
          <w:rFonts w:ascii="宋体" w:hAnsi="宋体" w:eastAsia="宋体" w:cs="宋体"/>
          <w:color w:val="auto"/>
          <w:kern w:val="0"/>
          <w:sz w:val="24"/>
          <w:szCs w:val="24"/>
        </w:rPr>
      </w:pPr>
      <w:r>
        <w:rPr>
          <w:rFonts w:hint="eastAsia" w:ascii="宋体" w:hAnsi="宋体" w:eastAsia="宋体" w:cs="宋体"/>
          <w:color w:val="auto"/>
          <w:kern w:val="0"/>
          <w:sz w:val="24"/>
          <w:szCs w:val="24"/>
        </w:rPr>
        <w:t>9、履约验收方案</w:t>
      </w:r>
    </w:p>
    <w:p>
      <w:pPr>
        <w:widowControl/>
        <w:shd w:val="clear" w:color="auto" w:fill="FFFFFF"/>
        <w:spacing w:line="480" w:lineRule="auto"/>
        <w:ind w:firstLine="840"/>
        <w:rPr>
          <w:rFonts w:ascii="宋体" w:hAnsi="宋体" w:eastAsia="宋体" w:cs="宋体"/>
          <w:color w:val="auto"/>
          <w:kern w:val="0"/>
          <w:sz w:val="24"/>
          <w:szCs w:val="24"/>
        </w:rPr>
      </w:pPr>
      <w:r>
        <w:rPr>
          <w:rFonts w:hint="eastAsia" w:ascii="宋体" w:hAnsi="宋体" w:eastAsia="宋体" w:cs="宋体"/>
          <w:color w:val="auto"/>
          <w:kern w:val="0"/>
          <w:sz w:val="24"/>
          <w:szCs w:val="24"/>
        </w:rPr>
        <w:t>1）验收组织方式：</w:t>
      </w:r>
      <w:r>
        <w:rPr>
          <w:rFonts w:hint="eastAsia" w:ascii="宋体" w:hAnsi="宋体" w:eastAsia="宋体" w:cs="宋体"/>
          <w:color w:val="auto"/>
          <w:kern w:val="0"/>
          <w:sz w:val="24"/>
          <w:szCs w:val="24"/>
        </w:rPr>
        <w:sym w:font="Wingdings 2" w:char="0052"/>
      </w:r>
      <w:r>
        <w:rPr>
          <w:rFonts w:hint="eastAsia" w:ascii="宋体" w:hAnsi="宋体" w:eastAsia="宋体" w:cs="宋体"/>
          <w:color w:val="auto"/>
          <w:kern w:val="0"/>
          <w:sz w:val="24"/>
          <w:szCs w:val="24"/>
        </w:rPr>
        <w:t>自行验收   □委托第三方验收</w:t>
      </w:r>
    </w:p>
    <w:p>
      <w:pPr>
        <w:widowControl/>
        <w:shd w:val="clear" w:color="auto" w:fill="FFFFFF"/>
        <w:spacing w:line="480" w:lineRule="auto"/>
        <w:ind w:firstLine="840"/>
        <w:rPr>
          <w:rFonts w:ascii="宋体" w:hAnsi="宋体" w:eastAsia="宋体" w:cs="宋体"/>
          <w:color w:val="auto"/>
          <w:kern w:val="0"/>
          <w:sz w:val="24"/>
          <w:szCs w:val="24"/>
        </w:rPr>
      </w:pPr>
      <w:r>
        <w:rPr>
          <w:rFonts w:hint="eastAsia" w:ascii="宋体" w:hAnsi="宋体" w:eastAsia="宋体" w:cs="宋体"/>
          <w:color w:val="auto"/>
          <w:kern w:val="0"/>
          <w:sz w:val="24"/>
          <w:szCs w:val="24"/>
        </w:rPr>
        <w:t xml:space="preserve">2）是否邀请本项目的其他供应商：是□ </w:t>
      </w:r>
      <w:r>
        <w:rPr>
          <w:rFonts w:ascii="宋体" w:hAnsi="宋体" w:eastAsia="宋体" w:cs="宋体"/>
          <w:color w:val="auto"/>
          <w:kern w:val="0"/>
          <w:sz w:val="24"/>
          <w:szCs w:val="24"/>
        </w:rPr>
        <w:t xml:space="preserve"> </w:t>
      </w:r>
      <w:r>
        <w:rPr>
          <w:rFonts w:hint="eastAsia" w:ascii="宋体" w:hAnsi="宋体" w:eastAsia="宋体" w:cs="宋体"/>
          <w:color w:val="auto"/>
          <w:kern w:val="0"/>
          <w:sz w:val="24"/>
          <w:szCs w:val="24"/>
        </w:rPr>
        <w:t>否</w:t>
      </w:r>
      <w:r>
        <w:rPr>
          <w:rFonts w:hint="eastAsia" w:ascii="宋体" w:hAnsi="宋体" w:eastAsia="宋体" w:cs="宋体"/>
          <w:color w:val="auto"/>
          <w:kern w:val="0"/>
          <w:sz w:val="24"/>
          <w:szCs w:val="24"/>
        </w:rPr>
        <w:sym w:font="Wingdings 2" w:char="0052"/>
      </w:r>
    </w:p>
    <w:p>
      <w:pPr>
        <w:widowControl/>
        <w:shd w:val="clear" w:color="auto" w:fill="FFFFFF"/>
        <w:spacing w:line="480" w:lineRule="auto"/>
        <w:ind w:firstLine="840"/>
        <w:rPr>
          <w:rFonts w:ascii="宋体" w:hAnsi="宋体" w:eastAsia="宋体" w:cs="宋体"/>
          <w:color w:val="auto"/>
          <w:kern w:val="0"/>
          <w:sz w:val="24"/>
          <w:szCs w:val="24"/>
        </w:rPr>
      </w:pPr>
      <w:r>
        <w:rPr>
          <w:rFonts w:hint="eastAsia" w:ascii="宋体" w:hAnsi="宋体" w:eastAsia="宋体" w:cs="宋体"/>
          <w:color w:val="auto"/>
          <w:kern w:val="0"/>
          <w:sz w:val="24"/>
          <w:szCs w:val="24"/>
        </w:rPr>
        <w:t>3）是否邀请专家：是□  否</w:t>
      </w:r>
      <w:r>
        <w:rPr>
          <w:rFonts w:hint="eastAsia" w:ascii="宋体" w:hAnsi="宋体" w:eastAsia="宋体" w:cs="宋体"/>
          <w:color w:val="auto"/>
          <w:kern w:val="0"/>
          <w:sz w:val="24"/>
          <w:szCs w:val="24"/>
        </w:rPr>
        <w:sym w:font="Wingdings 2" w:char="0052"/>
      </w:r>
    </w:p>
    <w:p>
      <w:pPr>
        <w:widowControl/>
        <w:shd w:val="clear" w:color="auto" w:fill="FFFFFF"/>
        <w:spacing w:line="480" w:lineRule="auto"/>
        <w:ind w:firstLine="840"/>
        <w:rPr>
          <w:rFonts w:ascii="宋体" w:hAnsi="宋体" w:eastAsia="宋体" w:cs="宋体"/>
          <w:color w:val="auto"/>
          <w:kern w:val="0"/>
          <w:sz w:val="24"/>
          <w:szCs w:val="24"/>
        </w:rPr>
      </w:pPr>
      <w:r>
        <w:rPr>
          <w:rFonts w:hint="eastAsia" w:ascii="宋体" w:hAnsi="宋体" w:eastAsia="宋体" w:cs="宋体"/>
          <w:color w:val="auto"/>
          <w:kern w:val="0"/>
          <w:sz w:val="24"/>
          <w:szCs w:val="24"/>
        </w:rPr>
        <w:t xml:space="preserve">4）是否邀请服务对象：是□ </w:t>
      </w:r>
      <w:r>
        <w:rPr>
          <w:rFonts w:ascii="宋体" w:hAnsi="宋体" w:eastAsia="宋体" w:cs="宋体"/>
          <w:color w:val="auto"/>
          <w:kern w:val="0"/>
          <w:sz w:val="24"/>
          <w:szCs w:val="24"/>
        </w:rPr>
        <w:t xml:space="preserve"> </w:t>
      </w:r>
      <w:r>
        <w:rPr>
          <w:rFonts w:hint="eastAsia" w:ascii="宋体" w:hAnsi="宋体" w:eastAsia="宋体" w:cs="宋体"/>
          <w:color w:val="auto"/>
          <w:kern w:val="0"/>
          <w:sz w:val="24"/>
          <w:szCs w:val="24"/>
        </w:rPr>
        <w:t>否</w:t>
      </w:r>
      <w:r>
        <w:rPr>
          <w:rFonts w:hint="eastAsia" w:ascii="宋体" w:hAnsi="宋体" w:eastAsia="宋体" w:cs="宋体"/>
          <w:color w:val="auto"/>
          <w:kern w:val="0"/>
          <w:sz w:val="24"/>
          <w:szCs w:val="24"/>
        </w:rPr>
        <w:sym w:font="Wingdings 2" w:char="0052"/>
      </w:r>
    </w:p>
    <w:p>
      <w:pPr>
        <w:widowControl/>
        <w:shd w:val="clear" w:color="auto" w:fill="FFFFFF"/>
        <w:spacing w:line="480" w:lineRule="auto"/>
        <w:ind w:firstLine="840"/>
        <w:rPr>
          <w:rFonts w:ascii="宋体" w:hAnsi="宋体" w:eastAsia="宋体" w:cs="宋体"/>
          <w:color w:val="auto"/>
          <w:kern w:val="0"/>
          <w:sz w:val="24"/>
          <w:szCs w:val="24"/>
        </w:rPr>
      </w:pPr>
      <w:r>
        <w:rPr>
          <w:rFonts w:hint="eastAsia" w:ascii="宋体" w:hAnsi="宋体" w:eastAsia="宋体" w:cs="宋体"/>
          <w:color w:val="auto"/>
          <w:kern w:val="0"/>
          <w:sz w:val="24"/>
          <w:szCs w:val="24"/>
        </w:rPr>
        <w:t xml:space="preserve">5）是否邀请第三方检测机构：是□ </w:t>
      </w:r>
      <w:r>
        <w:rPr>
          <w:rFonts w:ascii="宋体" w:hAnsi="宋体" w:eastAsia="宋体" w:cs="宋体"/>
          <w:color w:val="auto"/>
          <w:kern w:val="0"/>
          <w:sz w:val="24"/>
          <w:szCs w:val="24"/>
        </w:rPr>
        <w:t xml:space="preserve"> </w:t>
      </w:r>
      <w:r>
        <w:rPr>
          <w:rFonts w:hint="eastAsia" w:ascii="宋体" w:hAnsi="宋体" w:eastAsia="宋体" w:cs="宋体"/>
          <w:color w:val="auto"/>
          <w:kern w:val="0"/>
          <w:sz w:val="24"/>
          <w:szCs w:val="24"/>
        </w:rPr>
        <w:t>否</w:t>
      </w:r>
      <w:r>
        <w:rPr>
          <w:rFonts w:hint="eastAsia" w:ascii="宋体" w:hAnsi="宋体" w:eastAsia="宋体" w:cs="宋体"/>
          <w:color w:val="auto"/>
          <w:kern w:val="0"/>
          <w:sz w:val="24"/>
          <w:szCs w:val="24"/>
        </w:rPr>
        <w:sym w:font="Wingdings 2" w:char="0052"/>
      </w:r>
    </w:p>
    <w:p>
      <w:pPr>
        <w:widowControl/>
        <w:shd w:val="clear" w:color="auto" w:fill="FFFFFF"/>
        <w:spacing w:line="480" w:lineRule="auto"/>
        <w:ind w:firstLine="840"/>
        <w:rPr>
          <w:rFonts w:ascii="宋体" w:hAnsi="宋体" w:eastAsia="宋体" w:cs="宋体"/>
          <w:color w:val="auto"/>
          <w:kern w:val="0"/>
          <w:sz w:val="24"/>
          <w:szCs w:val="24"/>
        </w:rPr>
      </w:pPr>
      <w:r>
        <w:rPr>
          <w:rFonts w:hint="eastAsia" w:ascii="宋体" w:hAnsi="宋体" w:eastAsia="宋体" w:cs="宋体"/>
          <w:color w:val="auto"/>
          <w:kern w:val="0"/>
          <w:sz w:val="24"/>
          <w:szCs w:val="24"/>
        </w:rPr>
        <w:t>6）履约验收程序：</w:t>
      </w:r>
      <w:r>
        <w:rPr>
          <w:rFonts w:hint="eastAsia" w:ascii="宋体" w:hAnsi="宋体" w:eastAsia="宋体" w:cs="宋体"/>
          <w:color w:val="auto"/>
          <w:kern w:val="0"/>
          <w:sz w:val="24"/>
          <w:szCs w:val="24"/>
        </w:rPr>
        <w:sym w:font="Wingdings 2" w:char="0052"/>
      </w:r>
      <w:r>
        <w:rPr>
          <w:rFonts w:hint="eastAsia" w:ascii="宋体" w:hAnsi="宋体" w:eastAsia="宋体" w:cs="宋体"/>
          <w:color w:val="auto"/>
          <w:kern w:val="0"/>
          <w:sz w:val="24"/>
          <w:szCs w:val="24"/>
        </w:rPr>
        <w:t>一次性验收   □分段/分期验收</w:t>
      </w:r>
    </w:p>
    <w:p>
      <w:pPr>
        <w:ind w:firstLine="840" w:firstLineChars="300"/>
        <w:rPr>
          <w:color w:val="auto"/>
          <w:sz w:val="28"/>
        </w:rPr>
      </w:pPr>
      <w:r>
        <w:rPr>
          <w:rFonts w:hint="eastAsia"/>
          <w:color w:val="auto"/>
          <w:sz w:val="28"/>
        </w:rPr>
        <w:t>7）履约验收时间：</w:t>
      </w:r>
    </w:p>
    <w:p>
      <w:pPr>
        <w:ind w:firstLine="700" w:firstLineChars="250"/>
        <w:rPr>
          <w:color w:val="auto"/>
          <w:sz w:val="28"/>
        </w:rPr>
      </w:pPr>
      <w:r>
        <w:rPr>
          <w:rFonts w:hint="eastAsia"/>
          <w:color w:val="auto"/>
          <w:sz w:val="28"/>
        </w:rPr>
        <w:t>□计划于</w:t>
      </w:r>
      <w:r>
        <w:rPr>
          <w:color w:val="auto"/>
          <w:sz w:val="28"/>
        </w:rPr>
        <w:t xml:space="preserve">      </w:t>
      </w:r>
      <w:r>
        <w:rPr>
          <w:rFonts w:hint="eastAsia"/>
          <w:color w:val="auto"/>
          <w:sz w:val="28"/>
        </w:rPr>
        <w:t>组织验收</w:t>
      </w:r>
    </w:p>
    <w:p>
      <w:pPr>
        <w:ind w:firstLine="700" w:firstLineChars="250"/>
        <w:rPr>
          <w:color w:val="auto"/>
          <w:sz w:val="28"/>
        </w:rPr>
      </w:pPr>
      <w:r>
        <w:rPr>
          <w:rFonts w:hint="eastAsia"/>
          <w:color w:val="auto"/>
          <w:sz w:val="28"/>
        </w:rPr>
        <w:sym w:font="Wingdings 2" w:char="0052"/>
      </w:r>
      <w:r>
        <w:rPr>
          <w:rFonts w:hint="eastAsia"/>
          <w:color w:val="auto"/>
          <w:sz w:val="28"/>
        </w:rPr>
        <w:t>供应商提出验收申请之日起</w:t>
      </w:r>
      <w:r>
        <w:rPr>
          <w:color w:val="auto"/>
          <w:sz w:val="28"/>
        </w:rPr>
        <w:t xml:space="preserve">   </w:t>
      </w:r>
      <w:r>
        <w:rPr>
          <w:rFonts w:hint="eastAsia"/>
          <w:color w:val="auto"/>
          <w:sz w:val="28"/>
          <w:lang w:val="en-US" w:eastAsia="zh-CN"/>
        </w:rPr>
        <w:t>10</w:t>
      </w:r>
      <w:r>
        <w:rPr>
          <w:color w:val="auto"/>
          <w:sz w:val="28"/>
        </w:rPr>
        <w:t xml:space="preserve">    </w:t>
      </w:r>
      <w:r>
        <w:rPr>
          <w:rFonts w:hint="eastAsia"/>
          <w:color w:val="auto"/>
          <w:sz w:val="28"/>
        </w:rPr>
        <w:t>日内组织验收</w:t>
      </w:r>
    </w:p>
    <w:p>
      <w:pPr>
        <w:widowControl/>
        <w:shd w:val="clear" w:color="auto" w:fill="FFFFFF"/>
        <w:spacing w:line="480" w:lineRule="auto"/>
        <w:ind w:firstLine="840"/>
        <w:rPr>
          <w:rFonts w:ascii="宋体" w:hAnsi="宋体" w:eastAsia="宋体" w:cs="宋体"/>
          <w:color w:val="auto"/>
          <w:kern w:val="0"/>
          <w:sz w:val="24"/>
          <w:szCs w:val="24"/>
        </w:rPr>
      </w:pPr>
      <w:r>
        <w:rPr>
          <w:rFonts w:ascii="宋体" w:hAnsi="宋体" w:eastAsia="宋体" w:cs="宋体"/>
          <w:color w:val="auto"/>
          <w:kern w:val="0"/>
          <w:sz w:val="24"/>
          <w:szCs w:val="24"/>
        </w:rPr>
        <w:t>8</w:t>
      </w:r>
      <w:r>
        <w:rPr>
          <w:rFonts w:hint="eastAsia" w:ascii="宋体" w:hAnsi="宋体" w:eastAsia="宋体" w:cs="宋体"/>
          <w:color w:val="auto"/>
          <w:kern w:val="0"/>
          <w:sz w:val="24"/>
          <w:szCs w:val="24"/>
        </w:rPr>
        <w:t>）验收组织的其他事项：</w:t>
      </w:r>
      <w:r>
        <w:rPr>
          <w:rFonts w:hint="eastAsia" w:ascii="宋体" w:hAnsi="宋体" w:eastAsia="宋体" w:cs="宋体"/>
          <w:color w:val="auto"/>
          <w:sz w:val="24"/>
          <w:szCs w:val="24"/>
        </w:rPr>
        <w:t>验收由甲方组织，乙方配合进行。</w:t>
      </w:r>
    </w:p>
    <w:p>
      <w:pPr>
        <w:widowControl/>
        <w:shd w:val="clear" w:color="auto" w:fill="FFFFFF"/>
        <w:spacing w:line="480" w:lineRule="auto"/>
        <w:ind w:firstLine="840"/>
        <w:rPr>
          <w:rFonts w:ascii="宋体" w:hAnsi="宋体" w:eastAsia="宋体" w:cs="宋体"/>
          <w:color w:val="auto"/>
          <w:kern w:val="0"/>
          <w:sz w:val="24"/>
          <w:szCs w:val="24"/>
        </w:rPr>
      </w:pPr>
      <w:r>
        <w:rPr>
          <w:rFonts w:ascii="宋体" w:hAnsi="宋体" w:eastAsia="宋体" w:cs="宋体"/>
          <w:color w:val="auto"/>
          <w:kern w:val="0"/>
          <w:sz w:val="24"/>
          <w:szCs w:val="24"/>
        </w:rPr>
        <w:t>9</w:t>
      </w:r>
      <w:r>
        <w:rPr>
          <w:rFonts w:hint="eastAsia" w:ascii="宋体" w:hAnsi="宋体" w:eastAsia="宋体" w:cs="宋体"/>
          <w:color w:val="auto"/>
          <w:kern w:val="0"/>
          <w:sz w:val="24"/>
          <w:szCs w:val="24"/>
        </w:rPr>
        <w:t>）技术履约验收内容：</w:t>
      </w:r>
    </w:p>
    <w:p>
      <w:pPr>
        <w:spacing w:line="480" w:lineRule="auto"/>
        <w:ind w:firstLine="480" w:firstLineChars="200"/>
        <w:rPr>
          <w:rFonts w:ascii="Times New Roman" w:hAnsi="Times New Roman" w:cs="Times New Roman"/>
          <w:color w:val="auto"/>
          <w:sz w:val="24"/>
        </w:rPr>
      </w:pPr>
      <w:r>
        <w:rPr>
          <w:rFonts w:hint="eastAsia" w:ascii="Times New Roman" w:hAnsi="Times New Roman" w:cs="Times New Roman"/>
          <w:color w:val="auto"/>
          <w:sz w:val="24"/>
        </w:rPr>
        <w:t>（1）</w:t>
      </w:r>
      <w:r>
        <w:rPr>
          <w:rFonts w:ascii="Times New Roman" w:hAnsi="Times New Roman" w:cs="Times New Roman"/>
          <w:color w:val="auto"/>
          <w:sz w:val="24"/>
        </w:rPr>
        <w:t>工作对象的实验验收由用户完成，供货方若存异议可参与验收；供货方应保证提供的配置与技术指标相适应。</w:t>
      </w:r>
      <w:r>
        <w:rPr>
          <w:rFonts w:hint="eastAsia" w:ascii="Times New Roman" w:hAnsi="Times New Roman" w:cs="Times New Roman"/>
          <w:color w:val="auto"/>
          <w:sz w:val="24"/>
        </w:rPr>
        <w:t>中标后合同签订前买方有权要求供应商提供相关的设备彩页资料或设备进行功能技术比对。</w:t>
      </w:r>
    </w:p>
    <w:p>
      <w:pPr>
        <w:spacing w:line="480" w:lineRule="auto"/>
        <w:ind w:firstLine="480" w:firstLineChars="200"/>
        <w:rPr>
          <w:rFonts w:ascii="宋体" w:hAnsi="宋体" w:eastAsia="宋体" w:cs="宋体"/>
          <w:color w:val="auto"/>
          <w:kern w:val="0"/>
          <w:sz w:val="24"/>
          <w:szCs w:val="24"/>
        </w:rPr>
      </w:pPr>
      <w:r>
        <w:rPr>
          <w:rFonts w:hint="eastAsia" w:ascii="Times New Roman" w:hAnsi="Times New Roman" w:cs="Times New Roman"/>
          <w:color w:val="auto"/>
          <w:sz w:val="24"/>
        </w:rPr>
        <w:t>（2）</w:t>
      </w:r>
      <w:r>
        <w:rPr>
          <w:rFonts w:ascii="Times New Roman" w:hAnsi="Times New Roman" w:cs="Times New Roman"/>
          <w:color w:val="auto"/>
          <w:sz w:val="24"/>
        </w:rPr>
        <w:t>在投标时，供货商对技术指标应提供验收方法和验收条件说明；需用特殊设备和条件才能验收的主要指标加以说明；验收人员与费用事项由供货商解决。</w:t>
      </w:r>
    </w:p>
    <w:p>
      <w:pPr>
        <w:widowControl/>
        <w:shd w:val="clear" w:color="auto" w:fill="FFFFFF"/>
        <w:spacing w:line="480" w:lineRule="auto"/>
        <w:ind w:firstLine="840"/>
        <w:rPr>
          <w:rFonts w:ascii="宋体" w:hAnsi="宋体" w:eastAsia="宋体" w:cs="宋体"/>
          <w:color w:val="auto"/>
          <w:kern w:val="0"/>
          <w:sz w:val="24"/>
          <w:szCs w:val="24"/>
          <w:shd w:val="clear" w:color="auto" w:fill="FFFF00"/>
        </w:rPr>
      </w:pPr>
      <w:r>
        <w:rPr>
          <w:rFonts w:ascii="宋体" w:hAnsi="宋体" w:eastAsia="宋体" w:cs="宋体"/>
          <w:color w:val="auto"/>
          <w:kern w:val="0"/>
          <w:sz w:val="24"/>
          <w:szCs w:val="24"/>
        </w:rPr>
        <w:t>10</w:t>
      </w:r>
      <w:r>
        <w:rPr>
          <w:rFonts w:hint="eastAsia" w:ascii="宋体" w:hAnsi="宋体" w:eastAsia="宋体" w:cs="宋体"/>
          <w:color w:val="auto"/>
          <w:kern w:val="0"/>
          <w:sz w:val="24"/>
          <w:szCs w:val="24"/>
        </w:rPr>
        <w:t>）商务履约验收内容：</w:t>
      </w:r>
    </w:p>
    <w:p>
      <w:pPr>
        <w:pStyle w:val="11"/>
        <w:spacing w:line="480" w:lineRule="auto"/>
        <w:ind w:firstLine="400"/>
        <w:rPr>
          <w:rFonts w:cs="宋体"/>
          <w:color w:val="auto"/>
        </w:rPr>
      </w:pPr>
      <w:r>
        <w:rPr>
          <w:rFonts w:hint="eastAsia" w:cs="宋体"/>
          <w:color w:val="auto"/>
        </w:rPr>
        <w:t>（1）货物安装完成后</w:t>
      </w:r>
      <w:r>
        <w:rPr>
          <w:rFonts w:hint="eastAsia" w:cs="宋体"/>
          <w:color w:val="auto"/>
          <w:u w:val="single"/>
        </w:rPr>
        <w:t>15</w:t>
      </w:r>
      <w:r>
        <w:rPr>
          <w:rFonts w:hint="eastAsia" w:cs="宋体"/>
          <w:color w:val="auto"/>
        </w:rPr>
        <w:t>日内，甲方无故不进行验收工作并已使用货物的，视同已安装调试完成并验收合格。</w:t>
      </w:r>
    </w:p>
    <w:p>
      <w:pPr>
        <w:pStyle w:val="11"/>
        <w:spacing w:line="480" w:lineRule="auto"/>
        <w:ind w:firstLine="400"/>
        <w:rPr>
          <w:rFonts w:cs="宋体"/>
          <w:color w:val="auto"/>
          <w:kern w:val="0"/>
        </w:rPr>
      </w:pPr>
      <w:r>
        <w:rPr>
          <w:rFonts w:hint="eastAsia" w:cs="宋体"/>
          <w:color w:val="auto"/>
        </w:rPr>
        <w:t>（2）乙方应将所提供货物的装箱清单、配件、随机工具、用户使用手册、原厂保修卡等资料交付给甲方；乙方不能完整交付货物及本款规定的单证和工具的，必须负责补齐，否则视为未按合同约定交货。</w:t>
      </w:r>
    </w:p>
    <w:p>
      <w:pPr>
        <w:widowControl/>
        <w:shd w:val="clear" w:color="auto" w:fill="FFFFFF"/>
        <w:spacing w:line="480" w:lineRule="auto"/>
        <w:ind w:firstLine="840"/>
        <w:rPr>
          <w:rFonts w:ascii="宋体" w:hAnsi="宋体" w:eastAsia="宋体" w:cs="宋体"/>
          <w:color w:val="auto"/>
          <w:kern w:val="0"/>
          <w:sz w:val="24"/>
          <w:szCs w:val="24"/>
          <w:shd w:val="clear" w:color="auto" w:fill="FFFF00"/>
        </w:rPr>
      </w:pPr>
      <w:r>
        <w:rPr>
          <w:rFonts w:hint="eastAsia" w:ascii="宋体" w:hAnsi="宋体" w:eastAsia="宋体" w:cs="宋体"/>
          <w:color w:val="auto"/>
          <w:kern w:val="0"/>
          <w:sz w:val="24"/>
          <w:szCs w:val="24"/>
        </w:rPr>
        <w:t>1</w:t>
      </w:r>
      <w:r>
        <w:rPr>
          <w:rFonts w:ascii="宋体" w:hAnsi="宋体" w:eastAsia="宋体" w:cs="宋体"/>
          <w:color w:val="auto"/>
          <w:kern w:val="0"/>
          <w:sz w:val="24"/>
          <w:szCs w:val="24"/>
        </w:rPr>
        <w:t>1</w:t>
      </w:r>
      <w:r>
        <w:rPr>
          <w:rFonts w:hint="eastAsia" w:ascii="宋体" w:hAnsi="宋体" w:eastAsia="宋体" w:cs="宋体"/>
          <w:color w:val="auto"/>
          <w:kern w:val="0"/>
          <w:sz w:val="24"/>
          <w:szCs w:val="24"/>
        </w:rPr>
        <w:t>）履约验收标准：</w:t>
      </w:r>
    </w:p>
    <w:p>
      <w:pPr>
        <w:widowControl/>
        <w:shd w:val="clear" w:color="auto" w:fill="FFFFFF"/>
        <w:spacing w:line="480" w:lineRule="auto"/>
        <w:ind w:firstLine="480" w:firstLineChars="200"/>
        <w:rPr>
          <w:rFonts w:ascii="宋体" w:hAnsi="宋体" w:eastAsia="宋体" w:cs="宋体"/>
          <w:color w:val="auto"/>
          <w:kern w:val="0"/>
          <w:sz w:val="24"/>
          <w:szCs w:val="24"/>
        </w:rPr>
      </w:pPr>
      <w:r>
        <w:rPr>
          <w:rFonts w:hint="eastAsia" w:ascii="宋体" w:hAnsi="宋体" w:eastAsia="宋体" w:cs="宋体"/>
          <w:color w:val="auto"/>
          <w:sz w:val="24"/>
          <w:szCs w:val="24"/>
        </w:rPr>
        <w:t>按国家有关规定以及甲方招标文件的质量要求和技术指标、乙方的投标文件及承诺与本合同约定标准进行验收；甲乙双方如对质量要求和技术指标的约定标准有相互抵触或异议的事项，由甲方在招标与投标文件中按质量要求和技术指标比较优胜的原则确定该项的约定标准进行验收；</w:t>
      </w:r>
    </w:p>
    <w:p>
      <w:pPr>
        <w:widowControl/>
        <w:shd w:val="clear" w:color="auto" w:fill="FFFFFF"/>
        <w:spacing w:line="480" w:lineRule="auto"/>
        <w:ind w:firstLine="840"/>
        <w:rPr>
          <w:rFonts w:ascii="宋体" w:hAnsi="宋体" w:eastAsia="宋体" w:cs="宋体"/>
          <w:color w:val="auto"/>
          <w:kern w:val="0"/>
          <w:sz w:val="24"/>
          <w:szCs w:val="24"/>
        </w:rPr>
      </w:pPr>
      <w:r>
        <w:rPr>
          <w:rFonts w:hint="eastAsia" w:ascii="宋体" w:hAnsi="宋体" w:eastAsia="宋体" w:cs="宋体"/>
          <w:color w:val="auto"/>
          <w:kern w:val="0"/>
          <w:sz w:val="24"/>
          <w:szCs w:val="24"/>
        </w:rPr>
        <w:t>1</w:t>
      </w:r>
      <w:r>
        <w:rPr>
          <w:rFonts w:ascii="宋体" w:hAnsi="宋体" w:eastAsia="宋体" w:cs="宋体"/>
          <w:color w:val="auto"/>
          <w:kern w:val="0"/>
          <w:sz w:val="24"/>
          <w:szCs w:val="24"/>
        </w:rPr>
        <w:t>2</w:t>
      </w:r>
      <w:r>
        <w:rPr>
          <w:rFonts w:hint="eastAsia" w:ascii="宋体" w:hAnsi="宋体" w:eastAsia="宋体" w:cs="宋体"/>
          <w:color w:val="auto"/>
          <w:kern w:val="0"/>
          <w:sz w:val="24"/>
          <w:szCs w:val="24"/>
        </w:rPr>
        <w:t>）履约验收其他事项：</w:t>
      </w:r>
    </w:p>
    <w:p>
      <w:pPr>
        <w:pStyle w:val="2"/>
        <w:spacing w:after="0" w:line="480" w:lineRule="auto"/>
        <w:ind w:firstLine="480" w:firstLineChars="200"/>
        <w:rPr>
          <w:rFonts w:ascii="宋体" w:hAnsi="宋体" w:eastAsia="宋体" w:cs="宋体"/>
          <w:bCs/>
          <w:color w:val="auto"/>
          <w:sz w:val="24"/>
          <w:szCs w:val="24"/>
        </w:rPr>
      </w:pPr>
      <w:r>
        <w:rPr>
          <w:rFonts w:hint="eastAsia" w:ascii="宋体" w:hAnsi="宋体" w:eastAsia="宋体" w:cs="宋体"/>
          <w:bCs/>
          <w:color w:val="auto"/>
          <w:sz w:val="24"/>
          <w:szCs w:val="24"/>
        </w:rPr>
        <w:t>（1）现场培训：通过培训，使被培训人员熟悉仪器的结构、维护、安全操作等知识。培训1-10人。</w:t>
      </w:r>
    </w:p>
    <w:p>
      <w:pPr>
        <w:pStyle w:val="12"/>
        <w:widowControl/>
        <w:spacing w:line="480" w:lineRule="auto"/>
        <w:ind w:left="0" w:firstLine="480" w:firstLineChars="200"/>
        <w:jc w:val="left"/>
        <w:rPr>
          <w:rFonts w:ascii="宋体" w:hAnsi="宋体" w:eastAsia="宋体" w:cs="宋体"/>
          <w:bCs/>
          <w:color w:val="auto"/>
        </w:rPr>
      </w:pPr>
      <w:r>
        <w:rPr>
          <w:rFonts w:hint="eastAsia" w:ascii="宋体" w:hAnsi="宋体" w:eastAsia="宋体" w:cs="宋体"/>
          <w:bCs/>
          <w:color w:val="auto"/>
        </w:rPr>
        <w:t>（2）培训时间不少于3个工作日</w:t>
      </w:r>
    </w:p>
    <w:p>
      <w:pPr>
        <w:pStyle w:val="12"/>
        <w:widowControl/>
        <w:spacing w:line="480" w:lineRule="auto"/>
        <w:ind w:left="0" w:firstLine="480" w:firstLineChars="200"/>
        <w:jc w:val="left"/>
        <w:rPr>
          <w:rFonts w:ascii="宋体" w:hAnsi="宋体" w:eastAsia="宋体" w:cs="宋体"/>
          <w:bCs/>
          <w:color w:val="auto"/>
        </w:rPr>
      </w:pPr>
      <w:r>
        <w:rPr>
          <w:rFonts w:hint="eastAsia" w:ascii="宋体" w:hAnsi="宋体" w:eastAsia="宋体" w:cs="宋体"/>
          <w:bCs/>
          <w:color w:val="auto"/>
        </w:rPr>
        <w:t>（3）地点：用户所在地</w:t>
      </w:r>
    </w:p>
    <w:p>
      <w:pPr>
        <w:pStyle w:val="12"/>
        <w:widowControl/>
        <w:spacing w:line="480" w:lineRule="auto"/>
        <w:ind w:left="0" w:firstLine="480" w:firstLineChars="200"/>
        <w:jc w:val="left"/>
        <w:rPr>
          <w:rFonts w:ascii="宋体" w:hAnsi="宋体" w:eastAsia="宋体" w:cs="宋体"/>
          <w:bCs/>
          <w:color w:val="auto"/>
        </w:rPr>
      </w:pPr>
      <w:r>
        <w:rPr>
          <w:rFonts w:hint="eastAsia" w:ascii="宋体" w:hAnsi="宋体" w:eastAsia="宋体" w:cs="宋体"/>
          <w:bCs/>
          <w:color w:val="auto"/>
        </w:rPr>
        <w:t>（4）收费标准和办法：免费</w:t>
      </w:r>
    </w:p>
    <w:p>
      <w:pPr>
        <w:pStyle w:val="11"/>
        <w:spacing w:line="480" w:lineRule="auto"/>
        <w:ind w:firstLine="480" w:firstLineChars="200"/>
        <w:rPr>
          <w:rFonts w:ascii="宋体" w:hAnsi="宋体" w:eastAsia="宋体" w:cs="宋体"/>
          <w:color w:val="auto"/>
          <w:kern w:val="0"/>
          <w:sz w:val="24"/>
          <w:szCs w:val="24"/>
        </w:rPr>
      </w:pPr>
      <w:r>
        <w:rPr>
          <w:rFonts w:hint="eastAsia" w:cs="宋体"/>
          <w:color w:val="auto"/>
        </w:rPr>
        <w:t>（5）其他未尽事宜应严格按照《财政部关于进一步加强政府采购需求和履约验收管理的知道意见》（财库〔2016〕205号）的要求进行。</w:t>
      </w:r>
    </w:p>
    <w:p>
      <w:pPr>
        <w:widowControl/>
        <w:shd w:val="clear" w:color="auto" w:fill="FFFFFF"/>
        <w:spacing w:line="480" w:lineRule="auto"/>
        <w:outlineLvl w:val="2"/>
        <w:rPr>
          <w:rFonts w:ascii="宋体" w:hAnsi="宋体" w:eastAsia="宋体" w:cs="宋体"/>
          <w:b/>
          <w:bCs/>
          <w:color w:val="auto"/>
          <w:kern w:val="0"/>
          <w:sz w:val="27"/>
          <w:szCs w:val="27"/>
        </w:rPr>
      </w:pPr>
      <w:r>
        <w:rPr>
          <w:rFonts w:hint="eastAsia" w:ascii="宋体" w:hAnsi="宋体" w:eastAsia="宋体" w:cs="宋体"/>
          <w:b/>
          <w:bCs/>
          <w:color w:val="auto"/>
          <w:kern w:val="0"/>
          <w:sz w:val="27"/>
          <w:szCs w:val="27"/>
        </w:rPr>
        <w:t>五、风险控制措施和替代方案</w:t>
      </w:r>
    </w:p>
    <w:p>
      <w:pPr>
        <w:widowControl/>
        <w:shd w:val="clear" w:color="auto" w:fill="FFFFFF"/>
        <w:spacing w:line="480" w:lineRule="auto"/>
        <w:ind w:firstLine="840"/>
        <w:rPr>
          <w:rFonts w:ascii="宋体" w:hAnsi="宋体" w:eastAsia="宋体" w:cs="宋体"/>
          <w:color w:val="auto"/>
          <w:kern w:val="0"/>
          <w:sz w:val="24"/>
          <w:szCs w:val="24"/>
        </w:rPr>
      </w:pPr>
      <w:r>
        <w:rPr>
          <w:rFonts w:hint="eastAsia" w:ascii="宋体" w:hAnsi="宋体" w:eastAsia="宋体" w:cs="宋体"/>
          <w:color w:val="auto"/>
          <w:kern w:val="0"/>
          <w:sz w:val="24"/>
          <w:szCs w:val="24"/>
        </w:rPr>
        <w:t>该采购项目按照《政府采购需求管理办法》第二十五条规定，本项目是否需要组织风险判断、提出处置措施和替代方案：是□（填以下</w:t>
      </w:r>
      <w:r>
        <w:rPr>
          <w:rFonts w:ascii="宋体" w:hAnsi="宋体" w:eastAsia="宋体" w:cs="宋体"/>
          <w:color w:val="auto"/>
          <w:kern w:val="0"/>
          <w:sz w:val="24"/>
          <w:szCs w:val="24"/>
        </w:rPr>
        <w:t>信息</w:t>
      </w:r>
      <w:r>
        <w:rPr>
          <w:rFonts w:hint="eastAsia" w:ascii="宋体" w:hAnsi="宋体" w:eastAsia="宋体" w:cs="宋体"/>
          <w:color w:val="auto"/>
          <w:kern w:val="0"/>
          <w:sz w:val="24"/>
          <w:szCs w:val="24"/>
        </w:rPr>
        <w:t xml:space="preserve">） </w:t>
      </w:r>
      <w:r>
        <w:rPr>
          <w:rFonts w:ascii="宋体" w:hAnsi="宋体" w:eastAsia="宋体" w:cs="宋体"/>
          <w:color w:val="auto"/>
          <w:kern w:val="0"/>
          <w:sz w:val="24"/>
          <w:szCs w:val="24"/>
        </w:rPr>
        <w:t xml:space="preserve"> </w:t>
      </w:r>
      <w:r>
        <w:rPr>
          <w:rFonts w:hint="eastAsia" w:ascii="宋体" w:hAnsi="宋体" w:eastAsia="宋体" w:cs="宋体"/>
          <w:color w:val="auto"/>
          <w:kern w:val="0"/>
          <w:sz w:val="24"/>
          <w:szCs w:val="24"/>
        </w:rPr>
        <w:t>否□</w:t>
      </w:r>
    </w:p>
    <w:p>
      <w:pPr>
        <w:widowControl/>
        <w:shd w:val="clear" w:color="auto" w:fill="FFFFFF"/>
        <w:spacing w:line="480" w:lineRule="auto"/>
        <w:ind w:firstLine="840"/>
        <w:rPr>
          <w:rFonts w:ascii="宋体" w:hAnsi="宋体" w:eastAsia="宋体" w:cs="宋体"/>
          <w:color w:val="auto"/>
          <w:kern w:val="0"/>
          <w:sz w:val="24"/>
          <w:szCs w:val="24"/>
        </w:rPr>
      </w:pPr>
      <w:r>
        <w:rPr>
          <w:rFonts w:hint="eastAsia" w:ascii="宋体" w:hAnsi="宋体" w:eastAsia="宋体" w:cs="宋体"/>
          <w:color w:val="auto"/>
          <w:kern w:val="0"/>
          <w:sz w:val="24"/>
          <w:szCs w:val="24"/>
        </w:rPr>
        <w:t>1）国家政策变化风险的应对措施：</w:t>
      </w:r>
    </w:p>
    <w:p>
      <w:pPr>
        <w:widowControl/>
        <w:shd w:val="clear" w:color="auto" w:fill="FFFFFF"/>
        <w:spacing w:line="480" w:lineRule="auto"/>
        <w:ind w:firstLine="840"/>
        <w:rPr>
          <w:rFonts w:ascii="宋体" w:hAnsi="宋体" w:eastAsia="宋体" w:cs="宋体"/>
          <w:color w:val="auto"/>
          <w:kern w:val="0"/>
          <w:sz w:val="24"/>
          <w:szCs w:val="24"/>
        </w:rPr>
      </w:pPr>
      <w:r>
        <w:rPr>
          <w:rFonts w:hint="eastAsia" w:ascii="宋体" w:hAnsi="宋体" w:eastAsia="宋体" w:cs="宋体"/>
          <w:color w:val="auto"/>
          <w:kern w:val="0"/>
          <w:sz w:val="24"/>
          <w:szCs w:val="24"/>
        </w:rPr>
        <w:t>2）实施环境变化风险的应对措施：</w:t>
      </w:r>
    </w:p>
    <w:p>
      <w:pPr>
        <w:widowControl/>
        <w:shd w:val="clear" w:color="auto" w:fill="FFFFFF"/>
        <w:spacing w:line="480" w:lineRule="auto"/>
        <w:ind w:firstLine="840"/>
        <w:rPr>
          <w:rFonts w:ascii="宋体" w:hAnsi="宋体" w:eastAsia="宋体" w:cs="宋体"/>
          <w:color w:val="auto"/>
          <w:kern w:val="0"/>
          <w:sz w:val="24"/>
          <w:szCs w:val="24"/>
        </w:rPr>
      </w:pPr>
      <w:r>
        <w:rPr>
          <w:rFonts w:hint="eastAsia" w:ascii="宋体" w:hAnsi="宋体" w:eastAsia="宋体" w:cs="宋体"/>
          <w:color w:val="auto"/>
          <w:kern w:val="0"/>
          <w:sz w:val="24"/>
          <w:szCs w:val="24"/>
        </w:rPr>
        <w:t>3）重大技术变化风险的应对措施：</w:t>
      </w:r>
    </w:p>
    <w:p>
      <w:pPr>
        <w:widowControl/>
        <w:shd w:val="clear" w:color="auto" w:fill="FFFFFF"/>
        <w:spacing w:line="480" w:lineRule="auto"/>
        <w:ind w:firstLine="840"/>
        <w:rPr>
          <w:rFonts w:ascii="宋体" w:hAnsi="宋体" w:eastAsia="宋体" w:cs="宋体"/>
          <w:color w:val="auto"/>
          <w:kern w:val="0"/>
          <w:sz w:val="24"/>
          <w:szCs w:val="24"/>
        </w:rPr>
      </w:pPr>
      <w:r>
        <w:rPr>
          <w:rFonts w:hint="eastAsia" w:ascii="宋体" w:hAnsi="宋体" w:eastAsia="宋体" w:cs="宋体"/>
          <w:color w:val="auto"/>
          <w:kern w:val="0"/>
          <w:sz w:val="24"/>
          <w:szCs w:val="24"/>
        </w:rPr>
        <w:t>4）预算项目调整风险的应对措施：</w:t>
      </w:r>
    </w:p>
    <w:p>
      <w:pPr>
        <w:widowControl/>
        <w:shd w:val="clear" w:color="auto" w:fill="FFFFFF"/>
        <w:spacing w:line="480" w:lineRule="auto"/>
        <w:ind w:firstLine="840"/>
        <w:rPr>
          <w:rFonts w:ascii="宋体" w:hAnsi="宋体" w:eastAsia="宋体" w:cs="宋体"/>
          <w:color w:val="auto"/>
          <w:kern w:val="0"/>
          <w:sz w:val="24"/>
          <w:szCs w:val="24"/>
        </w:rPr>
      </w:pPr>
      <w:r>
        <w:rPr>
          <w:rFonts w:hint="eastAsia" w:ascii="宋体" w:hAnsi="宋体" w:eastAsia="宋体" w:cs="宋体"/>
          <w:color w:val="auto"/>
          <w:kern w:val="0"/>
          <w:sz w:val="24"/>
          <w:szCs w:val="24"/>
        </w:rPr>
        <w:t>5）因质疑投诉影响采购进度风险的应对措施：</w:t>
      </w:r>
    </w:p>
    <w:p>
      <w:pPr>
        <w:widowControl/>
        <w:shd w:val="clear" w:color="auto" w:fill="FFFFFF"/>
        <w:spacing w:line="480" w:lineRule="auto"/>
        <w:ind w:firstLine="840"/>
        <w:rPr>
          <w:rFonts w:ascii="宋体" w:hAnsi="宋体" w:eastAsia="宋体" w:cs="宋体"/>
          <w:color w:val="auto"/>
          <w:kern w:val="0"/>
          <w:sz w:val="24"/>
          <w:szCs w:val="24"/>
        </w:rPr>
      </w:pPr>
      <w:r>
        <w:rPr>
          <w:rFonts w:hint="eastAsia" w:ascii="宋体" w:hAnsi="宋体" w:eastAsia="宋体" w:cs="宋体"/>
          <w:color w:val="auto"/>
          <w:kern w:val="0"/>
          <w:sz w:val="24"/>
          <w:szCs w:val="24"/>
        </w:rPr>
        <w:t>6）采购失败风险的应对措施：</w:t>
      </w:r>
    </w:p>
    <w:p>
      <w:pPr>
        <w:widowControl/>
        <w:shd w:val="clear" w:color="auto" w:fill="FFFFFF"/>
        <w:spacing w:line="480" w:lineRule="auto"/>
        <w:ind w:firstLine="840"/>
        <w:rPr>
          <w:rFonts w:ascii="宋体" w:hAnsi="宋体" w:eastAsia="宋体" w:cs="宋体"/>
          <w:color w:val="auto"/>
          <w:kern w:val="0"/>
          <w:sz w:val="24"/>
          <w:szCs w:val="24"/>
        </w:rPr>
      </w:pPr>
      <w:r>
        <w:rPr>
          <w:rFonts w:hint="eastAsia" w:ascii="宋体" w:hAnsi="宋体" w:eastAsia="宋体" w:cs="宋体"/>
          <w:color w:val="auto"/>
          <w:kern w:val="0"/>
          <w:sz w:val="24"/>
          <w:szCs w:val="24"/>
        </w:rPr>
        <w:t>7）不按规定签订或者履行合同风险的应对措施：</w:t>
      </w:r>
    </w:p>
    <w:p>
      <w:pPr>
        <w:widowControl/>
        <w:shd w:val="clear" w:color="auto" w:fill="FFFFFF"/>
        <w:spacing w:line="480" w:lineRule="auto"/>
        <w:ind w:firstLine="840"/>
        <w:rPr>
          <w:rFonts w:ascii="宋体" w:hAnsi="宋体" w:eastAsia="宋体" w:cs="宋体"/>
          <w:color w:val="auto"/>
          <w:kern w:val="0"/>
          <w:sz w:val="24"/>
          <w:szCs w:val="24"/>
        </w:rPr>
      </w:pPr>
      <w:r>
        <w:rPr>
          <w:rFonts w:hint="eastAsia" w:ascii="宋体" w:hAnsi="宋体" w:eastAsia="宋体" w:cs="宋体"/>
          <w:color w:val="auto"/>
          <w:kern w:val="0"/>
          <w:sz w:val="24"/>
          <w:szCs w:val="24"/>
        </w:rPr>
        <w:t>8）出现损害国家利益和社会公共利益情形风险的应对措施：</w:t>
      </w:r>
    </w:p>
    <w:p>
      <w:pPr>
        <w:widowControl/>
        <w:shd w:val="clear" w:color="auto" w:fill="FFFFFF"/>
        <w:spacing w:line="480" w:lineRule="auto"/>
        <w:ind w:firstLine="480" w:firstLineChars="200"/>
        <w:rPr>
          <w:rFonts w:ascii="宋体" w:hAnsi="宋体" w:eastAsia="宋体" w:cs="宋体"/>
          <w:color w:val="auto"/>
          <w:kern w:val="0"/>
          <w:sz w:val="24"/>
          <w:szCs w:val="24"/>
        </w:rPr>
      </w:pPr>
      <w:r>
        <w:rPr>
          <w:rFonts w:hint="eastAsia" w:ascii="宋体" w:hAnsi="宋体" w:eastAsia="宋体" w:cs="宋体"/>
          <w:color w:val="auto"/>
          <w:kern w:val="0"/>
          <w:sz w:val="24"/>
          <w:szCs w:val="24"/>
        </w:rPr>
        <w:t>9）其他采购和合同履行过程的风险及应对措施：</w:t>
      </w:r>
    </w:p>
    <w:p>
      <w:pPr>
        <w:widowControl/>
        <w:shd w:val="clear" w:color="auto" w:fill="FFFFFF"/>
        <w:spacing w:line="480" w:lineRule="auto"/>
        <w:rPr>
          <w:rFonts w:ascii="宋体" w:hAnsi="宋体" w:eastAsia="宋体" w:cs="宋体"/>
          <w:color w:val="auto"/>
          <w:kern w:val="0"/>
          <w:sz w:val="24"/>
          <w:szCs w:val="24"/>
        </w:rPr>
      </w:pPr>
      <w:r>
        <w:rPr>
          <w:rFonts w:hint="eastAsia" w:ascii="宋体" w:hAnsi="宋体" w:eastAsia="宋体" w:cs="宋体"/>
          <w:color w:val="auto"/>
          <w:kern w:val="0"/>
          <w:sz w:val="24"/>
          <w:szCs w:val="24"/>
        </w:rPr>
        <w:t>项目负责人（签字）：</w:t>
      </w:r>
    </w:p>
    <w:p>
      <w:pPr>
        <w:widowControl/>
        <w:shd w:val="clear" w:color="auto" w:fill="FFFFFF"/>
        <w:spacing w:line="480" w:lineRule="auto"/>
        <w:rPr>
          <w:rFonts w:ascii="宋体" w:hAnsi="宋体" w:eastAsia="宋体" w:cs="宋体"/>
          <w:color w:val="auto"/>
          <w:kern w:val="0"/>
          <w:sz w:val="24"/>
          <w:szCs w:val="24"/>
        </w:rPr>
      </w:pPr>
      <w:r>
        <w:rPr>
          <w:rFonts w:hint="eastAsia" w:ascii="宋体" w:hAnsi="宋体" w:eastAsia="宋体" w:cs="宋体"/>
          <w:color w:val="auto"/>
          <w:kern w:val="0"/>
          <w:sz w:val="24"/>
          <w:szCs w:val="24"/>
        </w:rPr>
        <w:t>项目单位负责人（签字）：</w:t>
      </w:r>
    </w:p>
    <w:p>
      <w:pPr>
        <w:widowControl/>
        <w:shd w:val="clear" w:color="auto" w:fill="FFFFFF"/>
        <w:spacing w:line="480" w:lineRule="auto"/>
        <w:rPr>
          <w:rFonts w:ascii="宋体" w:hAnsi="宋体" w:eastAsia="宋体" w:cs="宋体"/>
          <w:color w:val="auto"/>
          <w:kern w:val="0"/>
          <w:sz w:val="24"/>
          <w:szCs w:val="24"/>
        </w:rPr>
      </w:pPr>
      <w:r>
        <w:rPr>
          <w:rFonts w:hint="eastAsia" w:ascii="宋体" w:hAnsi="宋体" w:eastAsia="宋体" w:cs="宋体"/>
          <w:color w:val="auto"/>
          <w:kern w:val="0"/>
          <w:sz w:val="24"/>
          <w:szCs w:val="24"/>
        </w:rPr>
        <w:t>经费主管部门负责人（签字）：　　　　　　　　　　　</w:t>
      </w:r>
    </w:p>
    <w:p>
      <w:pPr>
        <w:widowControl/>
        <w:shd w:val="clear" w:color="auto" w:fill="FFFFFF"/>
        <w:spacing w:line="480" w:lineRule="auto"/>
        <w:ind w:firstLine="840"/>
        <w:rPr>
          <w:rFonts w:ascii="宋体" w:hAnsi="宋体" w:eastAsia="宋体" w:cs="宋体"/>
          <w:color w:val="auto"/>
          <w:kern w:val="0"/>
          <w:sz w:val="24"/>
          <w:szCs w:val="24"/>
        </w:rPr>
      </w:pPr>
    </w:p>
    <w:p>
      <w:pPr>
        <w:widowControl/>
        <w:shd w:val="clear" w:color="auto" w:fill="FFFFFF"/>
        <w:spacing w:line="480" w:lineRule="auto"/>
        <w:ind w:firstLine="6000" w:firstLineChars="2500"/>
        <w:rPr>
          <w:rFonts w:ascii="宋体" w:hAnsi="宋体" w:eastAsia="宋体" w:cs="宋体"/>
          <w:color w:val="auto"/>
          <w:kern w:val="0"/>
          <w:sz w:val="24"/>
          <w:szCs w:val="24"/>
        </w:rPr>
      </w:pPr>
      <w:r>
        <w:rPr>
          <w:rFonts w:hint="eastAsia" w:ascii="宋体" w:hAnsi="宋体" w:eastAsia="宋体" w:cs="宋体"/>
          <w:color w:val="auto"/>
          <w:kern w:val="0"/>
          <w:sz w:val="24"/>
          <w:szCs w:val="24"/>
        </w:rPr>
        <w:t xml:space="preserve">　年 </w:t>
      </w:r>
      <w:r>
        <w:rPr>
          <w:rFonts w:ascii="宋体" w:hAnsi="宋体" w:eastAsia="宋体" w:cs="宋体"/>
          <w:color w:val="auto"/>
          <w:kern w:val="0"/>
          <w:sz w:val="24"/>
          <w:szCs w:val="24"/>
        </w:rPr>
        <w:t xml:space="preserve"> </w:t>
      </w:r>
      <w:r>
        <w:rPr>
          <w:rFonts w:hint="eastAsia" w:ascii="宋体" w:hAnsi="宋体" w:eastAsia="宋体" w:cs="宋体"/>
          <w:color w:val="auto"/>
          <w:kern w:val="0"/>
          <w:sz w:val="24"/>
          <w:szCs w:val="24"/>
        </w:rPr>
        <w:t xml:space="preserve"> 月 </w:t>
      </w:r>
      <w:r>
        <w:rPr>
          <w:rFonts w:ascii="宋体" w:hAnsi="宋体" w:eastAsia="宋体" w:cs="宋体"/>
          <w:color w:val="auto"/>
          <w:kern w:val="0"/>
          <w:sz w:val="24"/>
          <w:szCs w:val="24"/>
        </w:rPr>
        <w:t xml:space="preserve"> </w:t>
      </w:r>
      <w:r>
        <w:rPr>
          <w:rFonts w:hint="eastAsia" w:ascii="宋体" w:hAnsi="宋体" w:eastAsia="宋体" w:cs="宋体"/>
          <w:color w:val="auto"/>
          <w:kern w:val="0"/>
          <w:sz w:val="24"/>
          <w:szCs w:val="24"/>
        </w:rPr>
        <w:t xml:space="preserve"> 日</w:t>
      </w:r>
    </w:p>
    <w:p>
      <w:pPr>
        <w:rPr>
          <w:color w:val="auto"/>
        </w:rPr>
      </w:pPr>
    </w:p>
    <w:p>
      <w:pPr>
        <w:rPr>
          <w:color w:val="auto"/>
          <w:sz w:val="28"/>
        </w:rPr>
      </w:pPr>
      <w:r>
        <w:rPr>
          <w:rFonts w:hint="eastAsia"/>
          <w:color w:val="auto"/>
          <w:sz w:val="28"/>
        </w:rPr>
        <w:t>注意事项</w:t>
      </w:r>
      <w:r>
        <w:rPr>
          <w:color w:val="auto"/>
          <w:sz w:val="28"/>
        </w:rPr>
        <w:t>：</w:t>
      </w:r>
    </w:p>
    <w:p>
      <w:pPr>
        <w:rPr>
          <w:color w:val="auto"/>
          <w:sz w:val="28"/>
        </w:rPr>
      </w:pPr>
      <w:r>
        <w:rPr>
          <w:rFonts w:hint="eastAsia"/>
          <w:color w:val="auto"/>
          <w:sz w:val="28"/>
        </w:rPr>
        <w:t>1.采购项目预算大于50万元（含50万元）需提供采购单位确定需求的部（处）会议纪要或学院党政联席会议纪要。</w:t>
      </w:r>
    </w:p>
    <w:p>
      <w:pPr>
        <w:rPr>
          <w:color w:val="auto"/>
          <w:sz w:val="28"/>
        </w:rPr>
      </w:pPr>
      <w:r>
        <w:rPr>
          <w:rFonts w:hint="eastAsia"/>
          <w:color w:val="auto"/>
          <w:sz w:val="28"/>
        </w:rPr>
        <w:t>2.各单位政府采购</w:t>
      </w:r>
      <w:r>
        <w:rPr>
          <w:color w:val="auto"/>
          <w:sz w:val="28"/>
        </w:rPr>
        <w:t>项目</w:t>
      </w:r>
      <w:r>
        <w:rPr>
          <w:rFonts w:hint="eastAsia"/>
          <w:color w:val="auto"/>
          <w:sz w:val="28"/>
        </w:rPr>
        <w:t>的采购</w:t>
      </w:r>
      <w:r>
        <w:rPr>
          <w:color w:val="auto"/>
          <w:sz w:val="28"/>
        </w:rPr>
        <w:t>需求</w:t>
      </w:r>
      <w:r>
        <w:rPr>
          <w:rFonts w:hint="eastAsia"/>
          <w:color w:val="auto"/>
          <w:sz w:val="28"/>
        </w:rPr>
        <w:t>在部门（学院）</w:t>
      </w:r>
      <w:r>
        <w:rPr>
          <w:color w:val="auto"/>
          <w:sz w:val="28"/>
        </w:rPr>
        <w:t>网站</w:t>
      </w:r>
      <w:r>
        <w:rPr>
          <w:rFonts w:hint="eastAsia"/>
          <w:color w:val="auto"/>
          <w:sz w:val="28"/>
        </w:rPr>
        <w:t>首页公示不少于3天。公示</w:t>
      </w:r>
      <w:r>
        <w:rPr>
          <w:color w:val="auto"/>
          <w:sz w:val="28"/>
        </w:rPr>
        <w:t>期结束后</w:t>
      </w:r>
      <w:r>
        <w:rPr>
          <w:rFonts w:hint="eastAsia"/>
          <w:color w:val="auto"/>
          <w:sz w:val="28"/>
        </w:rPr>
        <w:t>将</w:t>
      </w:r>
      <w:r>
        <w:rPr>
          <w:color w:val="auto"/>
          <w:sz w:val="28"/>
        </w:rPr>
        <w:t>公</w:t>
      </w:r>
      <w:r>
        <w:rPr>
          <w:rFonts w:hint="eastAsia"/>
          <w:color w:val="auto"/>
          <w:sz w:val="28"/>
        </w:rPr>
        <w:t>示</w:t>
      </w:r>
      <w:r>
        <w:rPr>
          <w:color w:val="auto"/>
          <w:sz w:val="28"/>
        </w:rPr>
        <w:t>截图</w:t>
      </w:r>
      <w:r>
        <w:rPr>
          <w:rFonts w:hint="eastAsia"/>
          <w:color w:val="auto"/>
          <w:sz w:val="28"/>
        </w:rPr>
        <w:t>打印</w:t>
      </w:r>
      <w:r>
        <w:rPr>
          <w:color w:val="auto"/>
          <w:sz w:val="28"/>
        </w:rPr>
        <w:t>交国有资产与实验室管理处（</w:t>
      </w:r>
      <w:r>
        <w:rPr>
          <w:rFonts w:hint="eastAsia"/>
          <w:color w:val="auto"/>
          <w:sz w:val="28"/>
        </w:rPr>
        <w:t>招投标</w:t>
      </w:r>
      <w:r>
        <w:rPr>
          <w:color w:val="auto"/>
          <w:sz w:val="28"/>
        </w:rPr>
        <w:t>中心）</w:t>
      </w:r>
      <w:r>
        <w:rPr>
          <w:rFonts w:hint="eastAsia"/>
          <w:color w:val="auto"/>
          <w:sz w:val="28"/>
        </w:rPr>
        <w:t>，</w:t>
      </w:r>
      <w:r>
        <w:rPr>
          <w:color w:val="auto"/>
          <w:sz w:val="28"/>
        </w:rPr>
        <w:t>并</w:t>
      </w:r>
      <w:r>
        <w:rPr>
          <w:rFonts w:hint="eastAsia"/>
          <w:color w:val="auto"/>
          <w:sz w:val="28"/>
        </w:rPr>
        <w:t>标</w:t>
      </w:r>
      <w:r>
        <w:rPr>
          <w:color w:val="auto"/>
          <w:sz w:val="28"/>
        </w:rPr>
        <w:t>明公示期是否有异议</w:t>
      </w:r>
      <w:r>
        <w:rPr>
          <w:rFonts w:hint="eastAsia"/>
          <w:color w:val="auto"/>
          <w:sz w:val="28"/>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Wingdings 2">
    <w:panose1 w:val="05020102010507070707"/>
    <w:charset w:val="00"/>
    <w:family w:val="auto"/>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BCB790"/>
    <w:multiLevelType w:val="singleLevel"/>
    <w:tmpl w:val="A1BCB790"/>
    <w:lvl w:ilvl="0" w:tentative="0">
      <w:start w:val="1"/>
      <w:numFmt w:val="chineseCounting"/>
      <w:suff w:val="nothing"/>
      <w:lvlText w:val="%1、"/>
      <w:lvlJc w:val="left"/>
      <w:rPr>
        <w:rFonts w:hint="eastAsia"/>
      </w:rPr>
    </w:lvl>
  </w:abstractNum>
  <w:abstractNum w:abstractNumId="1">
    <w:nsid w:val="02F62231"/>
    <w:multiLevelType w:val="singleLevel"/>
    <w:tmpl w:val="02F62231"/>
    <w:lvl w:ilvl="0" w:tentative="0">
      <w:start w:val="5"/>
      <w:numFmt w:val="chineseCounting"/>
      <w:suff w:val="nothing"/>
      <w:lvlText w:val="（%1）"/>
      <w:lvlJc w:val="left"/>
      <w:rPr>
        <w:rFonts w:hint="eastAsia"/>
      </w:rPr>
    </w:lvl>
  </w:abstractNum>
  <w:abstractNum w:abstractNumId="2">
    <w:nsid w:val="561EB5D3"/>
    <w:multiLevelType w:val="multilevel"/>
    <w:tmpl w:val="561EB5D3"/>
    <w:lvl w:ilvl="0" w:tentative="0">
      <w:start w:val="2"/>
      <w:numFmt w:val="decimal"/>
      <w:suff w:val="nothing"/>
      <w:lvlText w:val="%1、"/>
      <w:lvlJc w:val="left"/>
      <w:pPr>
        <w:ind w:left="0" w:firstLine="0"/>
      </w:p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UyYTI2MWZhZmJjM2NmOGM2ZGVjNTg0Zjg2N2FiZjIifQ=="/>
  </w:docVars>
  <w:rsids>
    <w:rsidRoot w:val="00AD7054"/>
    <w:rsid w:val="000E034D"/>
    <w:rsid w:val="00140E76"/>
    <w:rsid w:val="0015358E"/>
    <w:rsid w:val="001F6C43"/>
    <w:rsid w:val="002D76ED"/>
    <w:rsid w:val="003170FE"/>
    <w:rsid w:val="00360E24"/>
    <w:rsid w:val="00571B2F"/>
    <w:rsid w:val="005A1722"/>
    <w:rsid w:val="00611B8B"/>
    <w:rsid w:val="006B2DCA"/>
    <w:rsid w:val="006D1DCC"/>
    <w:rsid w:val="00717634"/>
    <w:rsid w:val="00724B9D"/>
    <w:rsid w:val="00756A9F"/>
    <w:rsid w:val="00806316"/>
    <w:rsid w:val="00807DCC"/>
    <w:rsid w:val="008B50D6"/>
    <w:rsid w:val="008D7645"/>
    <w:rsid w:val="00AB58F8"/>
    <w:rsid w:val="00AC5F10"/>
    <w:rsid w:val="00AD7054"/>
    <w:rsid w:val="00B54535"/>
    <w:rsid w:val="00C2059D"/>
    <w:rsid w:val="00C52311"/>
    <w:rsid w:val="00C6668D"/>
    <w:rsid w:val="00DD6420"/>
    <w:rsid w:val="00E859C7"/>
    <w:rsid w:val="00ED2506"/>
    <w:rsid w:val="00EF2BA1"/>
    <w:rsid w:val="00F242C6"/>
    <w:rsid w:val="00F4115F"/>
    <w:rsid w:val="00F67A79"/>
    <w:rsid w:val="0156177E"/>
    <w:rsid w:val="03FA6D38"/>
    <w:rsid w:val="04E377CC"/>
    <w:rsid w:val="05B839EE"/>
    <w:rsid w:val="070659F4"/>
    <w:rsid w:val="07434BA1"/>
    <w:rsid w:val="07B54D24"/>
    <w:rsid w:val="09E62B10"/>
    <w:rsid w:val="100D7DF3"/>
    <w:rsid w:val="13F37300"/>
    <w:rsid w:val="148368D6"/>
    <w:rsid w:val="17D336D0"/>
    <w:rsid w:val="19D90D46"/>
    <w:rsid w:val="1A5D3725"/>
    <w:rsid w:val="1A9533A6"/>
    <w:rsid w:val="1DFD58E5"/>
    <w:rsid w:val="1EBD29E4"/>
    <w:rsid w:val="21E464DA"/>
    <w:rsid w:val="223B259E"/>
    <w:rsid w:val="23E6478B"/>
    <w:rsid w:val="25EF57EA"/>
    <w:rsid w:val="2D9708A4"/>
    <w:rsid w:val="2DEE24CA"/>
    <w:rsid w:val="2F560A17"/>
    <w:rsid w:val="311A3CC6"/>
    <w:rsid w:val="315370F6"/>
    <w:rsid w:val="316E4928"/>
    <w:rsid w:val="328C29A2"/>
    <w:rsid w:val="3381002D"/>
    <w:rsid w:val="35D22BE7"/>
    <w:rsid w:val="36032F7B"/>
    <w:rsid w:val="3805122C"/>
    <w:rsid w:val="3A217E73"/>
    <w:rsid w:val="3A7E52C6"/>
    <w:rsid w:val="3AA06FEA"/>
    <w:rsid w:val="3ED731F7"/>
    <w:rsid w:val="417B35B5"/>
    <w:rsid w:val="434F5A51"/>
    <w:rsid w:val="439C5620"/>
    <w:rsid w:val="45701CAF"/>
    <w:rsid w:val="46EC6B96"/>
    <w:rsid w:val="476D46F8"/>
    <w:rsid w:val="48BD345D"/>
    <w:rsid w:val="495518E8"/>
    <w:rsid w:val="49787384"/>
    <w:rsid w:val="4BBA0128"/>
    <w:rsid w:val="507E34D2"/>
    <w:rsid w:val="51646B6C"/>
    <w:rsid w:val="51C94C21"/>
    <w:rsid w:val="5265037C"/>
    <w:rsid w:val="53254E69"/>
    <w:rsid w:val="544E58B1"/>
    <w:rsid w:val="565E49E2"/>
    <w:rsid w:val="56FC15F5"/>
    <w:rsid w:val="5B61411C"/>
    <w:rsid w:val="5D9168CC"/>
    <w:rsid w:val="6077416A"/>
    <w:rsid w:val="61A26F44"/>
    <w:rsid w:val="62EC0829"/>
    <w:rsid w:val="63F518A5"/>
    <w:rsid w:val="65393A14"/>
    <w:rsid w:val="659155FE"/>
    <w:rsid w:val="660A5ADC"/>
    <w:rsid w:val="662446C4"/>
    <w:rsid w:val="67851192"/>
    <w:rsid w:val="67FA2DDF"/>
    <w:rsid w:val="68144385"/>
    <w:rsid w:val="694C01BA"/>
    <w:rsid w:val="69D02B99"/>
    <w:rsid w:val="6C0F7296"/>
    <w:rsid w:val="6F1F3C7A"/>
    <w:rsid w:val="70251764"/>
    <w:rsid w:val="71C5102C"/>
    <w:rsid w:val="73C41818"/>
    <w:rsid w:val="73D2575F"/>
    <w:rsid w:val="74730CF0"/>
    <w:rsid w:val="76892689"/>
    <w:rsid w:val="76EB7264"/>
    <w:rsid w:val="795E2955"/>
    <w:rsid w:val="7AEC35AA"/>
    <w:rsid w:val="7B9E0C1A"/>
    <w:rsid w:val="7C6A59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8"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98"/>
    <w:pPr>
      <w:spacing w:after="120"/>
    </w:p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Body Text First Indent"/>
    <w:basedOn w:val="2"/>
    <w:unhideWhenUsed/>
    <w:qFormat/>
    <w:uiPriority w:val="99"/>
    <w:pPr>
      <w:ind w:firstLine="420" w:firstLineChars="100"/>
    </w:p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页眉 Char"/>
    <w:basedOn w:val="8"/>
    <w:link w:val="4"/>
    <w:qFormat/>
    <w:uiPriority w:val="99"/>
    <w:rPr>
      <w:sz w:val="18"/>
      <w:szCs w:val="18"/>
    </w:rPr>
  </w:style>
  <w:style w:type="character" w:customStyle="1" w:styleId="10">
    <w:name w:val="页脚 Char"/>
    <w:basedOn w:val="8"/>
    <w:link w:val="3"/>
    <w:qFormat/>
    <w:uiPriority w:val="99"/>
    <w:rPr>
      <w:sz w:val="18"/>
      <w:szCs w:val="18"/>
    </w:rPr>
  </w:style>
  <w:style w:type="paragraph" w:customStyle="1" w:styleId="11">
    <w:name w:val="样式 首行缩进:  2 字符"/>
    <w:basedOn w:val="1"/>
    <w:qFormat/>
    <w:uiPriority w:val="0"/>
    <w:pPr>
      <w:ind w:firstLine="200"/>
    </w:pPr>
    <w:rPr>
      <w:rFonts w:ascii="宋体" w:hAnsi="宋体" w:eastAsia="宋体"/>
      <w:sz w:val="24"/>
      <w:szCs w:val="24"/>
    </w:rPr>
  </w:style>
  <w:style w:type="paragraph" w:customStyle="1" w:styleId="12">
    <w:name w:val="正文两级编号要点"/>
    <w:basedOn w:val="1"/>
    <w:qFormat/>
    <w:uiPriority w:val="0"/>
    <w:pPr>
      <w:tabs>
        <w:tab w:val="left" w:pos="720"/>
      </w:tabs>
      <w:adjustRightInd w:val="0"/>
      <w:snapToGrid w:val="0"/>
      <w:spacing w:line="300" w:lineRule="auto"/>
      <w:ind w:left="720" w:hanging="360"/>
    </w:pPr>
    <w:rPr>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8050</Words>
  <Characters>8217</Characters>
  <Lines>36</Lines>
  <Paragraphs>10</Paragraphs>
  <TotalTime>0</TotalTime>
  <ScaleCrop>false</ScaleCrop>
  <LinksUpToDate>false</LinksUpToDate>
  <CharactersWithSpaces>8547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2022-04-18T08:19:00Z</dcterms:created>
  <dc:creator>张灵峻</dc:creator>
  <cp:lastModifiedBy>Administrator</cp:lastModifiedBy>
  <cp:lastPrinted>2023-05-06T08:20:00Z</cp:lastPrinted>
  <dcterms:modified xsi:type="dcterms:W3CDTF">2023-05-07T03:26:27Z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0BA6EF506A1F474A84FF60B97A640751_12</vt:lpwstr>
  </property>
</Properties>
</file>