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3" w:firstLineChars="200"/>
        <w:jc w:val="center"/>
        <w:rPr>
          <w:rFonts w:ascii="仿宋" w:hAnsi="仿宋" w:eastAsia="仿宋" w:cs="仿宋"/>
          <w:b/>
          <w:sz w:val="32"/>
          <w:szCs w:val="36"/>
        </w:rPr>
      </w:pPr>
      <w:r>
        <w:rPr>
          <w:rFonts w:hint="eastAsia" w:ascii="仿宋" w:hAnsi="仿宋" w:eastAsia="仿宋" w:cs="仿宋"/>
          <w:b/>
          <w:sz w:val="32"/>
          <w:szCs w:val="36"/>
        </w:rPr>
        <w:t>西华大学天井机空调采购项目需求文件</w:t>
      </w:r>
    </w:p>
    <w:p>
      <w:pPr>
        <w:spacing w:line="360" w:lineRule="auto"/>
        <w:ind w:firstLine="562" w:firstLineChars="200"/>
        <w:rPr>
          <w:rFonts w:ascii="仿宋" w:hAnsi="仿宋" w:eastAsia="仿宋" w:cs="仿宋"/>
          <w:b/>
        </w:rPr>
      </w:pPr>
      <w:r>
        <w:rPr>
          <w:rFonts w:hint="eastAsia" w:ascii="仿宋" w:hAnsi="仿宋" w:eastAsia="仿宋" w:cs="仿宋"/>
          <w:b/>
          <w:sz w:val="28"/>
          <w:szCs w:val="32"/>
        </w:rPr>
        <w:t>一、项目概况</w:t>
      </w:r>
      <w:r>
        <w:rPr>
          <w:rFonts w:hint="eastAsia" w:ascii="仿宋" w:hAnsi="仿宋" w:eastAsia="仿宋" w:cs="仿宋"/>
          <w:b/>
        </w:rPr>
        <w:t xml:space="preserve">  </w:t>
      </w:r>
    </w:p>
    <w:p>
      <w:pPr>
        <w:adjustRightInd w:val="0"/>
        <w:snapToGrid w:val="0"/>
        <w:spacing w:line="520" w:lineRule="exact"/>
        <w:ind w:firstLine="480" w:firstLineChars="200"/>
        <w:rPr>
          <w:rFonts w:ascii="仿宋" w:hAnsi="仿宋" w:eastAsia="仿宋" w:cs="仿宋"/>
          <w:sz w:val="24"/>
          <w:szCs w:val="24"/>
        </w:rPr>
      </w:pPr>
      <w:r>
        <w:rPr>
          <w:rFonts w:hint="eastAsia" w:ascii="仿宋" w:hAnsi="仿宋" w:eastAsia="仿宋" w:cs="仿宋"/>
          <w:sz w:val="24"/>
          <w:szCs w:val="24"/>
        </w:rPr>
        <w:t>为了给师生提供更加舒适的教学环境，根据学校安排，西华大学后勤服务总公司物业管理中心将采购天井机空调一批，采购预算金额为7</w:t>
      </w:r>
      <w:r>
        <w:rPr>
          <w:rFonts w:ascii="仿宋" w:hAnsi="仿宋" w:eastAsia="仿宋" w:cs="仿宋"/>
          <w:sz w:val="24"/>
          <w:szCs w:val="24"/>
        </w:rPr>
        <w:t>44500</w:t>
      </w:r>
      <w:r>
        <w:rPr>
          <w:rFonts w:hint="eastAsia" w:ascii="仿宋" w:hAnsi="仿宋" w:eastAsia="仿宋" w:cs="仿宋"/>
          <w:sz w:val="24"/>
          <w:szCs w:val="24"/>
        </w:rPr>
        <w:t>元。</w:t>
      </w:r>
    </w:p>
    <w:p>
      <w:pPr>
        <w:spacing w:line="360" w:lineRule="auto"/>
        <w:ind w:firstLine="281" w:firstLineChars="100"/>
        <w:rPr>
          <w:rFonts w:ascii="仿宋" w:hAnsi="仿宋" w:eastAsia="仿宋" w:cs="仿宋"/>
          <w:b/>
          <w:sz w:val="28"/>
          <w:szCs w:val="32"/>
        </w:rPr>
      </w:pPr>
      <w:r>
        <w:rPr>
          <w:rFonts w:hint="eastAsia" w:ascii="仿宋" w:hAnsi="仿宋" w:eastAsia="仿宋" w:cs="仿宋"/>
          <w:b/>
          <w:sz w:val="28"/>
          <w:szCs w:val="32"/>
        </w:rPr>
        <w:t>二、投标供应商的资格要求</w:t>
      </w:r>
    </w:p>
    <w:tbl>
      <w:tblPr>
        <w:tblStyle w:val="12"/>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17"/>
        <w:gridCol w:w="1969"/>
        <w:gridCol w:w="560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27" w:hRule="atLeast"/>
          <w:tblHeader/>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pPr>
              <w:jc w:val="center"/>
              <w:rPr>
                <w:rFonts w:ascii="仿宋" w:hAnsi="仿宋" w:eastAsia="仿宋" w:cs="仿宋"/>
              </w:rPr>
            </w:pPr>
            <w:r>
              <w:rPr>
                <w:rFonts w:hint="eastAsia" w:ascii="仿宋" w:hAnsi="仿宋" w:eastAsia="仿宋" w:cs="仿宋"/>
              </w:rPr>
              <w:t>序号</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ascii="仿宋" w:hAnsi="仿宋" w:eastAsia="仿宋" w:cs="仿宋"/>
              </w:rPr>
            </w:pPr>
            <w:r>
              <w:rPr>
                <w:rFonts w:hint="eastAsia" w:ascii="仿宋" w:hAnsi="仿宋" w:eastAsia="仿宋" w:cs="仿宋"/>
              </w:rPr>
              <w:t>资格要求名称</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ascii="仿宋" w:hAnsi="仿宋" w:eastAsia="仿宋" w:cs="仿宋"/>
              </w:rPr>
            </w:pPr>
            <w:r>
              <w:rPr>
                <w:rFonts w:hint="eastAsia" w:ascii="仿宋" w:hAnsi="仿宋" w:eastAsia="仿宋" w:cs="仿宋"/>
              </w:rPr>
              <w:t>资格要求详细说明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605" w:hRule="atLeast"/>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pPr>
              <w:jc w:val="center"/>
              <w:rPr>
                <w:rFonts w:ascii="仿宋" w:hAnsi="仿宋" w:eastAsia="仿宋" w:cs="仿宋"/>
              </w:rPr>
            </w:pPr>
            <w:r>
              <w:rPr>
                <w:rFonts w:hint="eastAsia" w:ascii="仿宋" w:hAnsi="仿宋" w:eastAsia="仿宋" w:cs="仿宋"/>
              </w:rPr>
              <w:t>1</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ascii="仿宋" w:hAnsi="仿宋" w:eastAsia="仿宋" w:cs="仿宋"/>
              </w:rPr>
            </w:pPr>
            <w:r>
              <w:rPr>
                <w:rFonts w:hint="eastAsia" w:ascii="仿宋" w:hAnsi="仿宋" w:eastAsia="仿宋" w:cs="仿宋"/>
              </w:rPr>
              <w:t>投标人应具有独立承担民事责任的能力</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ascii="仿宋" w:hAnsi="仿宋" w:eastAsia="仿宋" w:cs="仿宋"/>
              </w:rPr>
            </w:pPr>
            <w:r>
              <w:rPr>
                <w:rFonts w:hint="eastAsia" w:ascii="仿宋" w:hAnsi="仿宋" w:eastAsia="仿宋" w:cs="仿宋"/>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734" w:hRule="atLeast"/>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pPr>
              <w:jc w:val="center"/>
              <w:rPr>
                <w:rFonts w:ascii="仿宋" w:hAnsi="仿宋" w:eastAsia="仿宋" w:cs="仿宋"/>
              </w:rPr>
            </w:pPr>
            <w:r>
              <w:rPr>
                <w:rFonts w:hint="eastAsia" w:ascii="仿宋" w:hAnsi="仿宋" w:eastAsia="仿宋" w:cs="仿宋"/>
              </w:rPr>
              <w:t>2</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ascii="仿宋" w:hAnsi="仿宋" w:eastAsia="仿宋" w:cs="仿宋"/>
              </w:rPr>
            </w:pPr>
            <w:r>
              <w:rPr>
                <w:rFonts w:hint="eastAsia" w:ascii="仿宋" w:hAnsi="仿宋" w:eastAsia="仿宋" w:cs="仿宋"/>
              </w:rPr>
              <w:t>具有良好的商业信誉的证明材料；具有健全的财务会计制度的证明材料；缴纳社会保障资金的证明材料；缴纳税收的证明材料；参加政府采购活动前三年内，在经营活动中没有重大违法记录；供应商应提供履行合同所必需的设备和专业技术能力的证明材料；</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ascii="仿宋" w:hAnsi="仿宋" w:eastAsia="仿宋" w:cs="仿宋"/>
              </w:rPr>
            </w:pPr>
            <w:r>
              <w:rPr>
                <w:rFonts w:hint="eastAsia" w:ascii="仿宋" w:hAnsi="仿宋" w:eastAsia="仿宋" w:cs="仿宋"/>
              </w:rPr>
              <w:t xml:space="preserve">1.投标人具有良好的商业信誉的书面声明材料。 </w:t>
            </w:r>
          </w:p>
          <w:p>
            <w:pPr>
              <w:rPr>
                <w:rFonts w:ascii="仿宋" w:hAnsi="仿宋" w:eastAsia="仿宋" w:cs="仿宋"/>
              </w:rPr>
            </w:pPr>
            <w:r>
              <w:rPr>
                <w:rFonts w:hint="eastAsia" w:ascii="仿宋" w:hAnsi="仿宋" w:eastAsia="仿宋" w:cs="仿宋"/>
              </w:rPr>
              <w:t>2.投标人参加政府采购活动前三年内，在经营活动中没有重大违法记录的书面声明材料；</w:t>
            </w:r>
          </w:p>
          <w:p>
            <w:pPr>
              <w:rPr>
                <w:rFonts w:ascii="仿宋" w:hAnsi="仿宋" w:eastAsia="仿宋" w:cs="仿宋"/>
              </w:rPr>
            </w:pPr>
            <w:r>
              <w:rPr>
                <w:rFonts w:hint="eastAsia" w:ascii="仿宋" w:hAnsi="仿宋" w:eastAsia="仿宋" w:cs="仿宋"/>
              </w:rPr>
              <w:t xml:space="preserve">3.投标人具有健全的财务会计制度的书面声明材料； </w:t>
            </w:r>
          </w:p>
          <w:p>
            <w:pPr>
              <w:rPr>
                <w:rFonts w:ascii="仿宋" w:hAnsi="仿宋" w:eastAsia="仿宋" w:cs="仿宋"/>
              </w:rPr>
            </w:pPr>
            <w:r>
              <w:rPr>
                <w:rFonts w:hint="eastAsia" w:ascii="仿宋" w:hAnsi="仿宋" w:eastAsia="仿宋" w:cs="仿宋"/>
              </w:rPr>
              <w:t>4.投标人具有依法缴纳社会保障资金良好记录的书面声明材料；</w:t>
            </w:r>
          </w:p>
          <w:p>
            <w:pPr>
              <w:rPr>
                <w:rFonts w:ascii="仿宋" w:hAnsi="仿宋" w:eastAsia="仿宋" w:cs="仿宋"/>
              </w:rPr>
            </w:pPr>
            <w:r>
              <w:rPr>
                <w:rFonts w:hint="eastAsia" w:ascii="仿宋" w:hAnsi="仿宋" w:eastAsia="仿宋" w:cs="仿宋"/>
              </w:rPr>
              <w:t>5.投标人具有依法缴纳税收良好记录的书面声明材料。 【说明：①投标人按招标文件要求提供书面声明材料；②资格审查小组根据“信用中国”和“中国政府采购网”网站的查询结果，在资格审查期间对投标人在参加政府采购活动前三年内，在经营活动中是否有重大违法记录进行审查。供应商需在项目电子化交易系统中按要求填写《投标函》完成承诺并进行电子签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648" w:hRule="atLeast"/>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pPr>
              <w:jc w:val="center"/>
              <w:rPr>
                <w:rFonts w:ascii="仿宋" w:hAnsi="仿宋" w:eastAsia="仿宋" w:cs="仿宋"/>
              </w:rPr>
            </w:pPr>
            <w:r>
              <w:rPr>
                <w:rFonts w:hint="eastAsia" w:ascii="仿宋" w:hAnsi="仿宋" w:eastAsia="仿宋" w:cs="仿宋"/>
              </w:rPr>
              <w:t>3</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ascii="仿宋" w:hAnsi="仿宋" w:eastAsia="仿宋" w:cs="仿宋"/>
              </w:rPr>
            </w:pPr>
            <w:r>
              <w:rPr>
                <w:rFonts w:hint="eastAsia" w:ascii="仿宋" w:hAnsi="仿宋" w:eastAsia="仿宋" w:cs="仿宋"/>
              </w:rPr>
              <w:t>未被列入失信被执行人、重大税收违法案件当事人名单、政府采购严重违法失信行为记录名单</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ascii="仿宋" w:hAnsi="仿宋" w:eastAsia="仿宋" w:cs="仿宋"/>
              </w:rPr>
            </w:pPr>
            <w:r>
              <w:rPr>
                <w:rFonts w:hint="eastAsia" w:ascii="仿宋" w:hAnsi="仿宋" w:eastAsia="仿宋" w:cs="仿宋"/>
              </w:rPr>
              <w:t xml:space="preserve">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w:t>
            </w:r>
          </w:p>
          <w:p>
            <w:pPr>
              <w:rPr>
                <w:rFonts w:ascii="仿宋" w:hAnsi="仿宋" w:eastAsia="仿宋" w:cs="仿宋"/>
              </w:rPr>
            </w:pPr>
            <w:r>
              <w:rPr>
                <w:rFonts w:hint="eastAsia" w:ascii="仿宋" w:hAnsi="仿宋" w:eastAsia="仿宋" w:cs="仿宋"/>
              </w:rPr>
              <w:t>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218" w:hRule="atLeast"/>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pPr>
              <w:jc w:val="center"/>
              <w:rPr>
                <w:rFonts w:ascii="仿宋" w:hAnsi="仿宋" w:eastAsia="仿宋" w:cs="仿宋"/>
              </w:rPr>
            </w:pPr>
            <w:r>
              <w:rPr>
                <w:rFonts w:hint="eastAsia" w:ascii="仿宋" w:hAnsi="仿宋" w:eastAsia="仿宋" w:cs="仿宋"/>
              </w:rPr>
              <w:t>4</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ascii="仿宋" w:hAnsi="仿宋" w:eastAsia="仿宋" w:cs="仿宋"/>
              </w:rPr>
            </w:pPr>
            <w:r>
              <w:rPr>
                <w:rFonts w:hint="eastAsia" w:ascii="仿宋" w:hAnsi="仿宋" w:eastAsia="仿宋" w:cs="仿宋"/>
              </w:rPr>
              <w:t>未处于被行政部门禁止参与政府采购活动的期限内</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ascii="仿宋" w:hAnsi="仿宋" w:eastAsia="仿宋" w:cs="仿宋"/>
              </w:rPr>
            </w:pPr>
            <w:r>
              <w:rPr>
                <w:rFonts w:hint="eastAsia" w:ascii="仿宋" w:hAnsi="仿宋" w:eastAsia="仿宋" w:cs="仿宋"/>
              </w:rPr>
              <w:t>投标人未处于被行政部门禁止参与政府采购活动的期限内。 【说明：①投标人按招标文件要求提供书面声明材料；②投标人未处于被行政部门禁止参与政府采购活动的期限内。】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119" w:hRule="atLeast"/>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pPr>
              <w:jc w:val="center"/>
              <w:rPr>
                <w:rFonts w:ascii="仿宋" w:hAnsi="仿宋" w:eastAsia="仿宋" w:cs="仿宋"/>
              </w:rPr>
            </w:pPr>
            <w:r>
              <w:rPr>
                <w:rFonts w:hint="eastAsia" w:ascii="仿宋" w:hAnsi="仿宋" w:eastAsia="仿宋" w:cs="仿宋"/>
              </w:rPr>
              <w:t>5</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ascii="仿宋" w:hAnsi="仿宋" w:eastAsia="仿宋" w:cs="仿宋"/>
              </w:rPr>
            </w:pPr>
            <w:r>
              <w:rPr>
                <w:rFonts w:hint="eastAsia" w:ascii="仿宋" w:hAnsi="仿宋" w:eastAsia="仿宋" w:cs="仿宋"/>
              </w:rPr>
              <w:t>行贿犯罪记录</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ascii="仿宋" w:hAnsi="仿宋" w:eastAsia="仿宋" w:cs="仿宋"/>
              </w:rPr>
            </w:pPr>
            <w:r>
              <w:rPr>
                <w:rFonts w:hint="eastAsia" w:ascii="仿宋" w:hAnsi="仿宋" w:eastAsia="仿宋" w:cs="仿宋"/>
              </w:rPr>
              <w:t>在行贿犯罪信息查询期限内，投标人及其现任法定代表人、主要负责人没有行贿犯罪记录的书面声明材料。 【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833" w:hRule="atLeast"/>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pPr>
              <w:jc w:val="center"/>
              <w:rPr>
                <w:rFonts w:ascii="仿宋" w:hAnsi="仿宋" w:eastAsia="仿宋" w:cs="仿宋"/>
              </w:rPr>
            </w:pPr>
            <w:r>
              <w:rPr>
                <w:rFonts w:hint="eastAsia" w:ascii="仿宋" w:hAnsi="仿宋" w:eastAsia="仿宋" w:cs="仿宋"/>
              </w:rPr>
              <w:t>6</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ascii="仿宋" w:hAnsi="仿宋" w:eastAsia="仿宋" w:cs="仿宋"/>
              </w:rPr>
            </w:pPr>
            <w:r>
              <w:rPr>
                <w:rFonts w:hint="eastAsia" w:ascii="仿宋" w:hAnsi="仿宋" w:eastAsia="仿宋" w:cs="仿宋"/>
              </w:rPr>
              <w:t>单位负责人为同一人或者存在直接控股、管理关系的不同供应商，不得参加同一项目的投标</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ascii="仿宋" w:hAnsi="仿宋" w:eastAsia="仿宋" w:cs="仿宋"/>
              </w:rPr>
            </w:pPr>
            <w:r>
              <w:rPr>
                <w:rFonts w:hint="eastAsia" w:ascii="仿宋" w:hAnsi="仿宋" w:eastAsia="仿宋" w:cs="仿宋"/>
              </w:rPr>
              <w:t>负责人为同一人或者存在直接控股、管理关系的不同投标人未同时参加本项目书面声明材料。 【说明：①投标人按招标文件要求提供书面声明材料；②参加本项目采购活动的投标人中无与其他同时参加本项目的投标人负责人为同一人的情况，不存在直接控股、管理关系的投标人参加本项目的情况。】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071" w:hRule="atLeast"/>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pPr>
              <w:jc w:val="center"/>
              <w:rPr>
                <w:rFonts w:ascii="仿宋" w:hAnsi="仿宋" w:eastAsia="仿宋" w:cs="仿宋"/>
              </w:rPr>
            </w:pPr>
            <w:r>
              <w:rPr>
                <w:rFonts w:hint="eastAsia" w:ascii="仿宋" w:hAnsi="仿宋" w:eastAsia="仿宋" w:cs="仿宋"/>
              </w:rPr>
              <w:t>7</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ascii="仿宋" w:hAnsi="仿宋" w:eastAsia="仿宋" w:cs="仿宋"/>
              </w:rPr>
            </w:pPr>
            <w:r>
              <w:rPr>
                <w:rFonts w:hint="eastAsia" w:ascii="仿宋" w:hAnsi="仿宋" w:eastAsia="仿宋" w:cs="仿宋"/>
              </w:rPr>
              <w:t>投标文件签章</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ascii="仿宋" w:hAnsi="仿宋" w:eastAsia="仿宋" w:cs="仿宋"/>
              </w:rPr>
            </w:pPr>
            <w:r>
              <w:rPr>
                <w:rFonts w:hint="eastAsia" w:ascii="仿宋" w:hAnsi="仿宋" w:eastAsia="仿宋" w:cs="仿宋"/>
              </w:rPr>
              <w:t>投标文件加盖有投标人（法定名称）电子签章。【说明：无须提供证明材料，上传空白页即可，不对本项上传的材料作资格审查】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872" w:hRule="atLeast"/>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pPr>
              <w:jc w:val="center"/>
              <w:rPr>
                <w:rFonts w:ascii="仿宋" w:hAnsi="仿宋" w:eastAsia="仿宋" w:cs="仿宋"/>
              </w:rPr>
            </w:pPr>
            <w:r>
              <w:rPr>
                <w:rFonts w:hint="eastAsia" w:ascii="仿宋" w:hAnsi="仿宋" w:eastAsia="仿宋" w:cs="仿宋"/>
              </w:rPr>
              <w:t>8</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ascii="仿宋" w:hAnsi="仿宋" w:eastAsia="仿宋" w:cs="仿宋"/>
              </w:rPr>
            </w:pPr>
            <w:r>
              <w:rPr>
                <w:rFonts w:hint="eastAsia" w:ascii="仿宋" w:hAnsi="仿宋" w:eastAsia="仿宋" w:cs="仿宋"/>
              </w:rPr>
              <w:t>投标文件资格响应文件的语言</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ascii="仿宋" w:hAnsi="仿宋" w:eastAsia="仿宋" w:cs="仿宋"/>
              </w:rPr>
            </w:pPr>
            <w:r>
              <w:rPr>
                <w:rFonts w:hint="eastAsia" w:ascii="仿宋" w:hAnsi="仿宋" w:eastAsia="仿宋" w:cs="仿宋"/>
              </w:rPr>
              <w:t>语言符合招标文件的要求。 【说明：投标人无须提供证明材料，上传空白页即可，不对本项上传的材料作资格审查】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146" w:hRule="atLeast"/>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pPr>
              <w:jc w:val="center"/>
              <w:rPr>
                <w:rFonts w:ascii="仿宋" w:hAnsi="仿宋" w:eastAsia="仿宋" w:cs="仿宋"/>
              </w:rPr>
            </w:pPr>
            <w:r>
              <w:rPr>
                <w:rFonts w:hint="eastAsia" w:ascii="仿宋" w:hAnsi="仿宋" w:eastAsia="仿宋" w:cs="仿宋"/>
              </w:rPr>
              <w:t>9</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ascii="仿宋" w:hAnsi="仿宋" w:eastAsia="仿宋" w:cs="仿宋"/>
              </w:rPr>
            </w:pPr>
            <w:r>
              <w:rPr>
                <w:rFonts w:hint="eastAsia" w:ascii="仿宋" w:hAnsi="仿宋" w:eastAsia="仿宋" w:cs="仿宋"/>
              </w:rPr>
              <w:t>法律、行政法规规定的其他条件</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ascii="仿宋" w:hAnsi="仿宋" w:eastAsia="仿宋" w:cs="仿宋"/>
              </w:rPr>
            </w:pPr>
            <w:r>
              <w:rPr>
                <w:rFonts w:hint="eastAsia" w:ascii="仿宋" w:hAnsi="仿宋" w:eastAsia="仿宋" w:cs="仿宋"/>
              </w:rPr>
              <w:t>采购人对法律、行政法规规定的其他条件无其他特殊要求，投标人可不提供证明材料。 【说明：投标人无须提供证明材料，上传空白页即可，不对本项上传的材料作资格审查】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97" w:hRule="atLeast"/>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pPr>
              <w:jc w:val="center"/>
              <w:rPr>
                <w:rFonts w:ascii="仿宋" w:hAnsi="仿宋" w:eastAsia="仿宋" w:cs="仿宋"/>
              </w:rPr>
            </w:pPr>
            <w:r>
              <w:rPr>
                <w:rFonts w:hint="eastAsia" w:ascii="仿宋" w:hAnsi="仿宋" w:eastAsia="仿宋" w:cs="仿宋"/>
              </w:rPr>
              <w:t>10</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ascii="仿宋" w:hAnsi="仿宋" w:eastAsia="仿宋" w:cs="仿宋"/>
              </w:rPr>
            </w:pPr>
            <w:r>
              <w:rPr>
                <w:rFonts w:hint="eastAsia" w:ascii="仿宋" w:hAnsi="仿宋" w:eastAsia="仿宋" w:cs="仿宋"/>
              </w:rPr>
              <w:t>不属于国家相关法律法规规定的其他禁止参加投标的情形</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ascii="仿宋" w:hAnsi="仿宋" w:eastAsia="仿宋" w:cs="仿宋"/>
              </w:rPr>
            </w:pPr>
            <w:r>
              <w:rPr>
                <w:rFonts w:hint="eastAsia" w:ascii="仿宋" w:hAnsi="仿宋" w:eastAsia="仿宋" w:cs="仿宋"/>
              </w:rPr>
              <w:t>1.根据招标文件的要求不属于禁止参加投标或投标无效的供应商；</w:t>
            </w:r>
          </w:p>
          <w:p>
            <w:pPr>
              <w:rPr>
                <w:rFonts w:ascii="仿宋" w:hAnsi="仿宋" w:eastAsia="仿宋" w:cs="仿宋"/>
              </w:rPr>
            </w:pPr>
            <w:r>
              <w:rPr>
                <w:rFonts w:hint="eastAsia" w:ascii="仿宋" w:hAnsi="仿宋" w:eastAsia="仿宋" w:cs="仿宋"/>
              </w:rPr>
              <w:t>2.资格审查小组未发现或者未知晓投标人存在属于国家相关法律法规规定的禁止参加投标或投标无效的供应商。 【说明：投标人无须提供证明材料，上传空白页即可，不对本项上传的材料作资格审查】</w:t>
            </w:r>
          </w:p>
        </w:tc>
      </w:tr>
    </w:tbl>
    <w:p>
      <w:pPr>
        <w:rPr>
          <w:rFonts w:hint="eastAsia" w:ascii="仿宋" w:hAnsi="仿宋" w:eastAsia="仿宋" w:cs="仿宋"/>
        </w:rPr>
      </w:pPr>
      <w:r>
        <w:rPr>
          <w:rFonts w:hint="eastAsia" w:ascii="仿宋" w:hAnsi="仿宋" w:eastAsia="仿宋" w:cs="仿宋"/>
        </w:rPr>
        <w:t>其他资格要求：无。</w:t>
      </w:r>
    </w:p>
    <w:p>
      <w:pPr>
        <w:pStyle w:val="2"/>
        <w:rPr>
          <w:rFonts w:hint="default" w:eastAsia="仿宋"/>
          <w:lang w:val="en-US" w:eastAsia="zh-CN"/>
        </w:rPr>
      </w:pPr>
      <w:r>
        <w:rPr>
          <w:rFonts w:hint="eastAsia" w:ascii="仿宋" w:hAnsi="仿宋" w:eastAsia="仿宋" w:cs="仿宋"/>
        </w:rPr>
        <w:t>执行政府采购促进</w:t>
      </w:r>
      <w:bookmarkStart w:id="0" w:name="OLE_LINK3"/>
      <w:r>
        <w:rPr>
          <w:rFonts w:hint="eastAsia" w:ascii="仿宋" w:hAnsi="仿宋" w:eastAsia="仿宋" w:cs="仿宋"/>
        </w:rPr>
        <w:t>中小企业</w:t>
      </w:r>
      <w:bookmarkEnd w:id="0"/>
      <w:r>
        <w:rPr>
          <w:rFonts w:hint="eastAsia" w:ascii="仿宋" w:hAnsi="仿宋" w:eastAsia="仿宋" w:cs="仿宋"/>
        </w:rPr>
        <w:t>发展的相关政策</w:t>
      </w:r>
      <w:r>
        <w:rPr>
          <w:rFonts w:hint="eastAsia" w:ascii="仿宋" w:hAnsi="仿宋" w:eastAsia="仿宋" w:cs="仿宋"/>
          <w:lang w:eastAsia="zh-CN"/>
        </w:rPr>
        <w:t>：</w:t>
      </w:r>
      <w:r>
        <w:rPr>
          <w:rFonts w:hint="eastAsia" w:ascii="仿宋" w:hAnsi="仿宋" w:eastAsia="仿宋" w:cs="仿宋"/>
          <w:lang w:val="en-US" w:eastAsia="zh-CN"/>
        </w:rPr>
        <w:t>不专门面向中小企业。</w:t>
      </w:r>
      <w:bookmarkStart w:id="1" w:name="_GoBack"/>
      <w:bookmarkEnd w:id="1"/>
    </w:p>
    <w:p>
      <w:pPr>
        <w:spacing w:line="360" w:lineRule="auto"/>
        <w:rPr>
          <w:rFonts w:ascii="仿宋" w:hAnsi="仿宋" w:eastAsia="仿宋" w:cs="仿宋"/>
          <w:b/>
          <w:sz w:val="28"/>
          <w:szCs w:val="32"/>
        </w:rPr>
      </w:pPr>
      <w:r>
        <w:rPr>
          <w:rFonts w:hint="eastAsia" w:ascii="仿宋" w:hAnsi="仿宋" w:eastAsia="仿宋" w:cs="仿宋"/>
          <w:b/>
          <w:sz w:val="28"/>
          <w:szCs w:val="32"/>
        </w:rPr>
        <w:t>三、主要技术要求与标准</w:t>
      </w:r>
    </w:p>
    <w:p>
      <w:pPr>
        <w:pStyle w:val="4"/>
        <w:spacing w:before="156" w:beforeLines="50"/>
        <w:ind w:firstLine="422"/>
        <w:rPr>
          <w:rFonts w:ascii="仿宋" w:hAnsi="仿宋" w:eastAsia="仿宋" w:cs="仿宋"/>
          <w:b/>
        </w:rPr>
      </w:pPr>
      <w:r>
        <w:rPr>
          <w:rFonts w:hint="eastAsia" w:ascii="仿宋" w:hAnsi="仿宋" w:eastAsia="仿宋" w:cs="仿宋"/>
          <w:b/>
        </w:rPr>
        <w:t>采购清单：</w:t>
      </w:r>
    </w:p>
    <w:tbl>
      <w:tblPr>
        <w:tblStyle w:val="12"/>
        <w:tblW w:w="0" w:type="auto"/>
        <w:tblInd w:w="96" w:type="dxa"/>
        <w:tblLayout w:type="autofit"/>
        <w:tblCellMar>
          <w:top w:w="0" w:type="dxa"/>
          <w:left w:w="108" w:type="dxa"/>
          <w:bottom w:w="0" w:type="dxa"/>
          <w:right w:w="108" w:type="dxa"/>
        </w:tblCellMar>
      </w:tblPr>
      <w:tblGrid>
        <w:gridCol w:w="638"/>
        <w:gridCol w:w="4194"/>
        <w:gridCol w:w="2202"/>
        <w:gridCol w:w="1287"/>
      </w:tblGrid>
      <w:tr>
        <w:tblPrEx>
          <w:tblCellMar>
            <w:top w:w="0" w:type="dxa"/>
            <w:left w:w="108" w:type="dxa"/>
            <w:bottom w:w="0" w:type="dxa"/>
            <w:right w:w="108" w:type="dxa"/>
          </w:tblCellMar>
        </w:tblPrEx>
        <w:trPr>
          <w:trHeight w:val="567" w:hRule="atLeast"/>
        </w:trPr>
        <w:tc>
          <w:tcPr>
            <w:tcW w:w="0" w:type="auto"/>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Fonts w:ascii="仿宋" w:hAnsi="仿宋" w:eastAsia="仿宋" w:cs="仿宋"/>
                <w:b/>
                <w:szCs w:val="21"/>
                <w:lang w:bidi="ar"/>
              </w:rPr>
            </w:pPr>
            <w:r>
              <w:rPr>
                <w:rFonts w:hint="eastAsia" w:ascii="仿宋" w:hAnsi="仿宋" w:eastAsia="仿宋" w:cs="仿宋"/>
                <w:b/>
                <w:szCs w:val="21"/>
                <w:lang w:bidi="ar"/>
              </w:rPr>
              <w:t>序号</w:t>
            </w:r>
          </w:p>
        </w:tc>
        <w:tc>
          <w:tcPr>
            <w:tcW w:w="4194"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Fonts w:ascii="仿宋" w:hAnsi="仿宋" w:eastAsia="仿宋" w:cs="仿宋"/>
                <w:b/>
                <w:szCs w:val="21"/>
                <w:lang w:bidi="ar"/>
              </w:rPr>
            </w:pPr>
            <w:r>
              <w:rPr>
                <w:rFonts w:hint="eastAsia" w:ascii="仿宋" w:hAnsi="仿宋" w:eastAsia="仿宋" w:cs="仿宋"/>
                <w:b/>
                <w:szCs w:val="21"/>
                <w:lang w:bidi="ar"/>
              </w:rPr>
              <w:t>拟采购清单</w:t>
            </w:r>
          </w:p>
        </w:tc>
        <w:tc>
          <w:tcPr>
            <w:tcW w:w="2202"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Fonts w:ascii="仿宋" w:hAnsi="仿宋" w:eastAsia="仿宋" w:cs="仿宋"/>
                <w:b/>
                <w:szCs w:val="21"/>
                <w:lang w:bidi="ar"/>
              </w:rPr>
            </w:pPr>
            <w:r>
              <w:rPr>
                <w:rFonts w:hint="eastAsia" w:ascii="仿宋" w:hAnsi="仿宋" w:eastAsia="仿宋" w:cs="仿宋"/>
                <w:b/>
                <w:szCs w:val="21"/>
                <w:lang w:bidi="ar"/>
              </w:rPr>
              <w:t>单位</w:t>
            </w:r>
          </w:p>
        </w:tc>
        <w:tc>
          <w:tcPr>
            <w:tcW w:w="1287"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Fonts w:ascii="仿宋" w:hAnsi="仿宋" w:eastAsia="仿宋" w:cs="仿宋"/>
                <w:b/>
                <w:szCs w:val="21"/>
                <w:lang w:bidi="ar"/>
              </w:rPr>
            </w:pPr>
            <w:r>
              <w:rPr>
                <w:rFonts w:hint="eastAsia" w:ascii="仿宋" w:hAnsi="仿宋" w:eastAsia="仿宋" w:cs="仿宋"/>
                <w:b/>
                <w:szCs w:val="21"/>
                <w:lang w:bidi="ar"/>
              </w:rPr>
              <w:t>数量</w:t>
            </w:r>
          </w:p>
        </w:tc>
      </w:tr>
      <w:tr>
        <w:tblPrEx>
          <w:tblCellMar>
            <w:top w:w="0" w:type="dxa"/>
            <w:left w:w="108" w:type="dxa"/>
            <w:bottom w:w="0" w:type="dxa"/>
            <w:right w:w="108" w:type="dxa"/>
          </w:tblCellMar>
        </w:tblPrEx>
        <w:trPr>
          <w:trHeight w:val="567"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w:t>
            </w:r>
          </w:p>
        </w:tc>
        <w:tc>
          <w:tcPr>
            <w:tcW w:w="41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w:t>
            </w:r>
            <w:r>
              <w:rPr>
                <w:rFonts w:ascii="仿宋" w:hAnsi="仿宋" w:eastAsia="仿宋" w:cs="仿宋"/>
                <w:color w:val="000000"/>
                <w:kern w:val="0"/>
                <w:szCs w:val="21"/>
                <w:lang w:bidi="ar"/>
              </w:rPr>
              <w:t>P</w:t>
            </w:r>
            <w:r>
              <w:rPr>
                <w:rFonts w:hint="eastAsia" w:ascii="仿宋" w:hAnsi="仿宋" w:eastAsia="仿宋" w:cs="仿宋"/>
                <w:color w:val="000000"/>
                <w:kern w:val="0"/>
                <w:szCs w:val="21"/>
                <w:lang w:bidi="ar"/>
              </w:rPr>
              <w:t>天井机空调</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台</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w:t>
            </w:r>
            <w:r>
              <w:rPr>
                <w:rFonts w:ascii="仿宋" w:hAnsi="仿宋" w:eastAsia="仿宋" w:cs="仿宋"/>
                <w:color w:val="000000"/>
                <w:kern w:val="0"/>
                <w:szCs w:val="21"/>
                <w:lang w:bidi="ar"/>
              </w:rPr>
              <w:t>7</w:t>
            </w:r>
          </w:p>
        </w:tc>
      </w:tr>
      <w:tr>
        <w:tblPrEx>
          <w:tblCellMar>
            <w:top w:w="0" w:type="dxa"/>
            <w:left w:w="108" w:type="dxa"/>
            <w:bottom w:w="0" w:type="dxa"/>
            <w:right w:w="108" w:type="dxa"/>
          </w:tblCellMar>
        </w:tblPrEx>
        <w:trPr>
          <w:trHeight w:val="567"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2</w:t>
            </w:r>
          </w:p>
        </w:tc>
        <w:tc>
          <w:tcPr>
            <w:tcW w:w="41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w:t>
            </w:r>
            <w:r>
              <w:rPr>
                <w:rFonts w:ascii="仿宋" w:hAnsi="仿宋" w:eastAsia="仿宋" w:cs="仿宋"/>
                <w:color w:val="000000"/>
                <w:kern w:val="0"/>
                <w:szCs w:val="21"/>
                <w:lang w:bidi="ar"/>
              </w:rPr>
              <w:t>P</w:t>
            </w:r>
            <w:r>
              <w:rPr>
                <w:rFonts w:hint="eastAsia" w:ascii="仿宋" w:hAnsi="仿宋" w:eastAsia="仿宋" w:cs="仿宋"/>
                <w:color w:val="000000"/>
                <w:kern w:val="0"/>
                <w:szCs w:val="21"/>
                <w:lang w:bidi="ar"/>
              </w:rPr>
              <w:t>天井机空调</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台</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w:t>
            </w:r>
            <w:r>
              <w:rPr>
                <w:rFonts w:ascii="仿宋" w:hAnsi="仿宋" w:eastAsia="仿宋" w:cs="仿宋"/>
                <w:color w:val="000000"/>
                <w:kern w:val="0"/>
                <w:szCs w:val="21"/>
                <w:lang w:bidi="ar"/>
              </w:rPr>
              <w:t>0</w:t>
            </w:r>
          </w:p>
        </w:tc>
      </w:tr>
    </w:tbl>
    <w:p>
      <w:pPr>
        <w:spacing w:line="360" w:lineRule="auto"/>
        <w:ind w:firstLine="422" w:firstLineChars="200"/>
        <w:rPr>
          <w:rFonts w:ascii="仿宋" w:hAnsi="仿宋" w:eastAsia="仿宋" w:cs="仿宋"/>
          <w:b/>
        </w:rPr>
      </w:pPr>
      <w:r>
        <w:rPr>
          <w:rFonts w:hint="eastAsia" w:ascii="仿宋" w:hAnsi="仿宋" w:eastAsia="仿宋" w:cs="仿宋"/>
          <w:b/>
        </w:rPr>
        <w:t>主要技术参数：</w:t>
      </w:r>
    </w:p>
    <w:tbl>
      <w:tblPr>
        <w:tblStyle w:val="13"/>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126"/>
        <w:gridCol w:w="5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09" w:type="dxa"/>
            <w:vAlign w:val="center"/>
          </w:tcPr>
          <w:p>
            <w:pPr>
              <w:adjustRightInd w:val="0"/>
              <w:snapToGrid w:val="0"/>
              <w:jc w:val="center"/>
              <w:rPr>
                <w:rFonts w:ascii="仿宋" w:hAnsi="仿宋" w:eastAsia="仿宋" w:cs="仿宋"/>
                <w:b/>
                <w:kern w:val="0"/>
                <w:sz w:val="20"/>
                <w:szCs w:val="20"/>
              </w:rPr>
            </w:pPr>
            <w:r>
              <w:rPr>
                <w:rFonts w:hint="eastAsia" w:ascii="仿宋" w:hAnsi="仿宋" w:eastAsia="仿宋" w:cs="仿宋"/>
                <w:b/>
                <w:kern w:val="0"/>
                <w:sz w:val="20"/>
                <w:szCs w:val="20"/>
              </w:rPr>
              <w:t>序号</w:t>
            </w:r>
          </w:p>
        </w:tc>
        <w:tc>
          <w:tcPr>
            <w:tcW w:w="2126" w:type="dxa"/>
            <w:vAlign w:val="center"/>
          </w:tcPr>
          <w:p>
            <w:pPr>
              <w:adjustRightInd w:val="0"/>
              <w:snapToGrid w:val="0"/>
              <w:jc w:val="center"/>
              <w:rPr>
                <w:rFonts w:ascii="仿宋" w:hAnsi="仿宋" w:eastAsia="仿宋" w:cs="仿宋"/>
                <w:b/>
                <w:kern w:val="0"/>
                <w:sz w:val="20"/>
                <w:szCs w:val="20"/>
              </w:rPr>
            </w:pPr>
            <w:r>
              <w:rPr>
                <w:rFonts w:hint="eastAsia" w:ascii="仿宋" w:hAnsi="仿宋" w:eastAsia="仿宋" w:cs="仿宋"/>
                <w:b/>
                <w:kern w:val="0"/>
                <w:sz w:val="20"/>
                <w:szCs w:val="20"/>
              </w:rPr>
              <w:t>品目</w:t>
            </w:r>
          </w:p>
        </w:tc>
        <w:tc>
          <w:tcPr>
            <w:tcW w:w="5529" w:type="dxa"/>
            <w:vAlign w:val="center"/>
          </w:tcPr>
          <w:p>
            <w:pPr>
              <w:adjustRightInd w:val="0"/>
              <w:snapToGrid w:val="0"/>
              <w:jc w:val="center"/>
              <w:rPr>
                <w:rFonts w:ascii="仿宋" w:hAnsi="仿宋" w:eastAsia="仿宋" w:cs="仿宋"/>
                <w:b/>
                <w:kern w:val="0"/>
                <w:sz w:val="20"/>
                <w:szCs w:val="20"/>
              </w:rPr>
            </w:pPr>
            <w:r>
              <w:rPr>
                <w:rFonts w:hint="eastAsia" w:ascii="仿宋" w:hAnsi="仿宋" w:eastAsia="仿宋" w:cs="仿宋"/>
                <w:b/>
                <w:kern w:val="0"/>
                <w:sz w:val="20"/>
                <w:szCs w:val="20"/>
              </w:rPr>
              <w:t>技术参数与性能指标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4" w:hRule="atLeast"/>
        </w:trPr>
        <w:tc>
          <w:tcPr>
            <w:tcW w:w="709" w:type="dxa"/>
            <w:vAlign w:val="center"/>
          </w:tcPr>
          <w:p>
            <w:pPr>
              <w:adjustRightInd w:val="0"/>
              <w:snapToGrid w:val="0"/>
              <w:jc w:val="center"/>
              <w:rPr>
                <w:rFonts w:ascii="仿宋" w:hAnsi="仿宋" w:eastAsia="仿宋" w:cs="仿宋"/>
                <w:kern w:val="0"/>
                <w:sz w:val="20"/>
                <w:szCs w:val="20"/>
              </w:rPr>
            </w:pPr>
            <w:r>
              <w:rPr>
                <w:rFonts w:hint="eastAsia" w:ascii="仿宋" w:hAnsi="仿宋" w:eastAsia="仿宋" w:cs="仿宋"/>
                <w:kern w:val="0"/>
                <w:sz w:val="20"/>
                <w:szCs w:val="20"/>
              </w:rPr>
              <w:t>1</w:t>
            </w:r>
          </w:p>
        </w:tc>
        <w:tc>
          <w:tcPr>
            <w:tcW w:w="2126" w:type="dxa"/>
            <w:shd w:val="clear" w:color="auto" w:fill="auto"/>
            <w:vAlign w:val="center"/>
          </w:tcPr>
          <w:p>
            <w:pPr>
              <w:widowControl/>
              <w:jc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3P天井机空调</w:t>
            </w:r>
          </w:p>
        </w:tc>
        <w:tc>
          <w:tcPr>
            <w:tcW w:w="5529" w:type="dxa"/>
            <w:shd w:val="clear" w:color="auto" w:fill="auto"/>
            <w:vAlign w:val="center"/>
          </w:tcPr>
          <w:p>
            <w:pPr>
              <w:pStyle w:val="28"/>
              <w:jc w:val="left"/>
              <w:rPr>
                <w:rFonts w:ascii="仿宋" w:hAnsi="仿宋" w:eastAsia="仿宋" w:cs="仿宋_GB2312"/>
                <w:sz w:val="21"/>
                <w:szCs w:val="21"/>
                <w:lang w:eastAsia="zh-CN"/>
              </w:rPr>
            </w:pPr>
            <w:r>
              <w:rPr>
                <w:rFonts w:ascii="仿宋" w:hAnsi="仿宋" w:eastAsia="仿宋" w:cs="仿宋_GB2312"/>
                <w:sz w:val="21"/>
                <w:szCs w:val="21"/>
                <w:lang w:eastAsia="zh-CN"/>
              </w:rPr>
              <w:t>★</w:t>
            </w:r>
            <w:r>
              <w:rPr>
                <w:rFonts w:hint="eastAsia" w:ascii="仿宋" w:hAnsi="仿宋" w:eastAsia="仿宋" w:cs="仿宋_GB2312"/>
                <w:sz w:val="21"/>
                <w:szCs w:val="21"/>
                <w:lang w:eastAsia="zh-CN"/>
              </w:rPr>
              <w:t>1、规格匹数、变频：3P嵌入式天花机、变频；</w:t>
            </w:r>
          </w:p>
          <w:p>
            <w:pPr>
              <w:pStyle w:val="28"/>
              <w:jc w:val="left"/>
              <w:rPr>
                <w:rFonts w:ascii="仿宋" w:hAnsi="仿宋" w:eastAsia="仿宋" w:cs="仿宋_GB2312"/>
                <w:sz w:val="21"/>
                <w:szCs w:val="21"/>
                <w:lang w:eastAsia="zh-CN"/>
              </w:rPr>
            </w:pPr>
            <w:r>
              <w:rPr>
                <w:rFonts w:ascii="仿宋" w:hAnsi="仿宋" w:eastAsia="仿宋" w:cs="仿宋_GB2312"/>
                <w:sz w:val="21"/>
                <w:szCs w:val="21"/>
                <w:lang w:eastAsia="zh-CN"/>
              </w:rPr>
              <w:t>★</w:t>
            </w:r>
            <w:r>
              <w:rPr>
                <w:rFonts w:hint="eastAsia" w:ascii="仿宋" w:hAnsi="仿宋" w:eastAsia="仿宋" w:cs="仿宋_GB2312"/>
                <w:sz w:val="21"/>
                <w:szCs w:val="21"/>
                <w:lang w:eastAsia="zh-CN"/>
              </w:rPr>
              <w:t xml:space="preserve">2、能效等级：1级，全年运行系数(APF)≥3.70； </w:t>
            </w:r>
          </w:p>
          <w:p>
            <w:pPr>
              <w:pStyle w:val="28"/>
              <w:jc w:val="left"/>
              <w:rPr>
                <w:rFonts w:ascii="仿宋" w:hAnsi="仿宋" w:eastAsia="仿宋" w:cs="仿宋_GB2312"/>
                <w:sz w:val="21"/>
                <w:szCs w:val="21"/>
                <w:lang w:eastAsia="zh-CN"/>
              </w:rPr>
            </w:pPr>
            <w:r>
              <w:rPr>
                <w:rFonts w:ascii="仿宋" w:hAnsi="仿宋" w:eastAsia="仿宋" w:cs="仿宋_GB2312"/>
                <w:sz w:val="21"/>
                <w:szCs w:val="21"/>
                <w:lang w:eastAsia="zh-CN"/>
              </w:rPr>
              <w:t>3、</w:t>
            </w:r>
            <w:r>
              <w:rPr>
                <w:rFonts w:hint="eastAsia" w:ascii="仿宋" w:hAnsi="仿宋" w:eastAsia="仿宋" w:cs="仿宋_GB2312"/>
                <w:sz w:val="21"/>
                <w:szCs w:val="21"/>
                <w:lang w:eastAsia="zh-CN"/>
              </w:rPr>
              <w:t>额定制冷量（W）≥7200，额定功率（W）制冷≤2650</w:t>
            </w:r>
            <w:r>
              <w:rPr>
                <w:rFonts w:ascii="仿宋" w:hAnsi="仿宋" w:eastAsia="仿宋" w:cs="仿宋_GB2312"/>
                <w:sz w:val="21"/>
                <w:szCs w:val="21"/>
                <w:lang w:eastAsia="zh-CN"/>
              </w:rPr>
              <w:t>；</w:t>
            </w:r>
          </w:p>
          <w:p>
            <w:pPr>
              <w:pStyle w:val="28"/>
              <w:jc w:val="left"/>
              <w:rPr>
                <w:rFonts w:ascii="仿宋" w:hAnsi="仿宋" w:eastAsia="仿宋" w:cs="仿宋_GB2312"/>
                <w:sz w:val="21"/>
                <w:szCs w:val="21"/>
                <w:lang w:eastAsia="zh-CN"/>
              </w:rPr>
            </w:pPr>
            <w:r>
              <w:rPr>
                <w:rFonts w:ascii="仿宋" w:hAnsi="仿宋" w:eastAsia="仿宋" w:cs="仿宋_GB2312"/>
                <w:sz w:val="21"/>
                <w:szCs w:val="21"/>
                <w:lang w:eastAsia="zh-CN"/>
              </w:rPr>
              <w:t>4、</w:t>
            </w:r>
            <w:r>
              <w:rPr>
                <w:rFonts w:hint="eastAsia" w:ascii="仿宋" w:hAnsi="仿宋" w:eastAsia="仿宋" w:cs="仿宋_GB2312"/>
                <w:sz w:val="21"/>
                <w:szCs w:val="21"/>
                <w:lang w:eastAsia="zh-CN"/>
              </w:rPr>
              <w:t>额定制热量（W）≥8000，额定功率（W）制热≤2400；</w:t>
            </w:r>
          </w:p>
          <w:p>
            <w:pPr>
              <w:pStyle w:val="28"/>
              <w:jc w:val="left"/>
              <w:rPr>
                <w:rFonts w:ascii="仿宋" w:hAnsi="仿宋" w:eastAsia="仿宋" w:cs="仿宋_GB2312"/>
                <w:sz w:val="21"/>
                <w:szCs w:val="21"/>
                <w:lang w:eastAsia="zh-CN"/>
              </w:rPr>
            </w:pPr>
            <w:r>
              <w:rPr>
                <w:rFonts w:ascii="仿宋" w:hAnsi="仿宋" w:eastAsia="仿宋" w:cs="仿宋_GB2312"/>
                <w:sz w:val="21"/>
                <w:szCs w:val="21"/>
                <w:lang w:eastAsia="zh-CN"/>
              </w:rPr>
              <w:t>★</w:t>
            </w:r>
            <w:r>
              <w:rPr>
                <w:rFonts w:hint="eastAsia" w:ascii="仿宋" w:hAnsi="仿宋" w:eastAsia="仿宋" w:cs="仿宋_GB2312"/>
                <w:sz w:val="21"/>
                <w:szCs w:val="21"/>
                <w:lang w:eastAsia="zh-CN"/>
              </w:rPr>
              <w:t>5、室外机电源：220V-1N-50Hz；</w:t>
            </w:r>
          </w:p>
          <w:p>
            <w:pPr>
              <w:pStyle w:val="28"/>
              <w:jc w:val="left"/>
              <w:rPr>
                <w:rFonts w:ascii="仿宋" w:hAnsi="仿宋" w:eastAsia="仿宋" w:cs="仿宋_GB2312"/>
                <w:sz w:val="21"/>
                <w:szCs w:val="21"/>
                <w:lang w:eastAsia="zh-CN"/>
              </w:rPr>
            </w:pPr>
            <w:r>
              <w:rPr>
                <w:rFonts w:hint="eastAsia" w:ascii="仿宋" w:hAnsi="仿宋" w:eastAsia="仿宋" w:cs="仿宋_GB2312"/>
                <w:sz w:val="21"/>
                <w:szCs w:val="21"/>
                <w:lang w:eastAsia="zh-CN"/>
              </w:rPr>
              <w:t>6、循环风量（m</w:t>
            </w:r>
            <w:r>
              <w:rPr>
                <w:rFonts w:ascii="Calibri" w:hAnsi="Calibri" w:eastAsia="仿宋" w:cs="Calibri"/>
                <w:sz w:val="21"/>
                <w:szCs w:val="21"/>
                <w:lang w:eastAsia="zh-CN"/>
              </w:rPr>
              <w:t>³</w:t>
            </w:r>
            <w:r>
              <w:rPr>
                <w:rFonts w:hint="eastAsia" w:ascii="仿宋" w:hAnsi="仿宋" w:eastAsia="仿宋" w:cs="仿宋_GB2312"/>
                <w:sz w:val="21"/>
                <w:szCs w:val="21"/>
                <w:lang w:eastAsia="zh-CN"/>
              </w:rPr>
              <w:t>/h）≥1280</w:t>
            </w:r>
            <w:r>
              <w:rPr>
                <w:rFonts w:ascii="仿宋" w:hAnsi="仿宋" w:eastAsia="仿宋" w:cs="仿宋_GB2312"/>
                <w:sz w:val="21"/>
                <w:szCs w:val="21"/>
                <w:lang w:eastAsia="zh-CN"/>
              </w:rPr>
              <w:t>；</w:t>
            </w:r>
          </w:p>
          <w:p>
            <w:pPr>
              <w:pStyle w:val="28"/>
              <w:jc w:val="left"/>
              <w:rPr>
                <w:rFonts w:ascii="仿宋" w:hAnsi="仿宋" w:eastAsia="仿宋" w:cs="仿宋_GB2312"/>
                <w:sz w:val="21"/>
                <w:szCs w:val="21"/>
                <w:lang w:eastAsia="zh-CN"/>
              </w:rPr>
            </w:pPr>
            <w:r>
              <w:rPr>
                <w:rFonts w:hint="eastAsia" w:ascii="仿宋" w:hAnsi="仿宋" w:eastAsia="仿宋" w:cs="仿宋_GB2312"/>
                <w:sz w:val="21"/>
                <w:szCs w:val="21"/>
                <w:lang w:eastAsia="zh-CN"/>
              </w:rPr>
              <w:t>7、噪音值（dB（A））：室内（最大）≤39，室外（最大）≤56；</w:t>
            </w:r>
          </w:p>
          <w:p>
            <w:pPr>
              <w:pStyle w:val="28"/>
              <w:jc w:val="left"/>
              <w:rPr>
                <w:rFonts w:ascii="仿宋" w:hAnsi="仿宋" w:eastAsia="仿宋" w:cs="仿宋_GB2312"/>
                <w:sz w:val="21"/>
                <w:szCs w:val="21"/>
                <w:lang w:eastAsia="zh-CN"/>
              </w:rPr>
            </w:pPr>
            <w:r>
              <w:rPr>
                <w:rFonts w:hint="eastAsia" w:ascii="仿宋" w:hAnsi="仿宋" w:eastAsia="仿宋" w:cs="仿宋_GB2312"/>
                <w:sz w:val="21"/>
                <w:szCs w:val="21"/>
                <w:lang w:eastAsia="zh-CN"/>
              </w:rPr>
              <w:t>8、制冷剂：R32</w:t>
            </w:r>
            <w:r>
              <w:rPr>
                <w:rFonts w:ascii="仿宋" w:hAnsi="仿宋" w:eastAsia="仿宋" w:cs="仿宋_GB2312"/>
                <w:sz w:val="21"/>
                <w:szCs w:val="21"/>
                <w:lang w:eastAsia="zh-CN"/>
              </w:rPr>
              <w:t>；</w:t>
            </w:r>
          </w:p>
          <w:p>
            <w:pPr>
              <w:pStyle w:val="28"/>
              <w:jc w:val="left"/>
              <w:rPr>
                <w:rFonts w:ascii="仿宋" w:hAnsi="仿宋" w:eastAsia="仿宋" w:cs="仿宋_GB2312"/>
                <w:sz w:val="21"/>
                <w:szCs w:val="21"/>
                <w:lang w:eastAsia="zh-CN"/>
              </w:rPr>
            </w:pPr>
            <w:r>
              <w:rPr>
                <w:rFonts w:hint="eastAsia" w:ascii="仿宋" w:hAnsi="仿宋" w:eastAsia="仿宋" w:cs="仿宋_GB2312"/>
                <w:sz w:val="21"/>
                <w:szCs w:val="21"/>
                <w:lang w:eastAsia="zh-CN"/>
              </w:rPr>
              <w:t>9、功能：消防联动、内外机自清洁除菌、配置浮子开关、防暴雨设计、断电自动恢复功能</w:t>
            </w:r>
            <w:r>
              <w:rPr>
                <w:rFonts w:ascii="仿宋" w:hAnsi="仿宋" w:eastAsia="仿宋" w:cs="仿宋_GB2312"/>
                <w:sz w:val="21"/>
                <w:szCs w:val="21"/>
                <w:lang w:eastAsia="zh-CN"/>
              </w:rPr>
              <w:t>；</w:t>
            </w:r>
          </w:p>
          <w:p>
            <w:pPr>
              <w:pStyle w:val="28"/>
              <w:jc w:val="left"/>
              <w:rPr>
                <w:rFonts w:ascii="仿宋" w:hAnsi="仿宋" w:eastAsia="仿宋" w:cs="仿宋_GB2312"/>
                <w:sz w:val="21"/>
                <w:szCs w:val="21"/>
                <w:lang w:eastAsia="zh-CN"/>
              </w:rPr>
            </w:pPr>
            <w:r>
              <w:rPr>
                <w:rFonts w:hint="eastAsia" w:ascii="仿宋" w:hAnsi="仿宋" w:eastAsia="仿宋" w:cs="仿宋_GB2312"/>
                <w:sz w:val="21"/>
                <w:szCs w:val="21"/>
                <w:lang w:eastAsia="zh-CN"/>
              </w:rPr>
              <w:t>10、可接入集控网络，支持BACnet/Modbus协议</w:t>
            </w:r>
            <w:r>
              <w:rPr>
                <w:rFonts w:ascii="仿宋" w:hAnsi="仿宋" w:eastAsia="仿宋" w:cs="仿宋_GB2312"/>
                <w:sz w:val="21"/>
                <w:szCs w:val="21"/>
                <w:lang w:eastAsia="zh-CN"/>
              </w:rPr>
              <w:t>。</w:t>
            </w:r>
          </w:p>
          <w:p>
            <w:pPr>
              <w:adjustRightInd w:val="0"/>
              <w:snapToGrid w:val="0"/>
              <w:rPr>
                <w:rFonts w:ascii="仿宋" w:hAnsi="仿宋" w:eastAsia="仿宋" w:cs="仿宋_GB2312"/>
                <w:b/>
                <w:szCs w:val="21"/>
              </w:rPr>
            </w:pPr>
            <w:r>
              <w:rPr>
                <w:rFonts w:hint="eastAsia" w:ascii="仿宋" w:hAnsi="仿宋" w:eastAsia="仿宋" w:cs="仿宋_GB2312"/>
                <w:b/>
                <w:bCs/>
                <w:szCs w:val="21"/>
              </w:rPr>
              <w:t>注：能效等级需提供中国能效标识网查询截图（加盖投标人鲜章），参数证明需提供第三方检测机构出具的检测报告（加盖投标人鲜章）。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vAlign w:val="center"/>
          </w:tcPr>
          <w:p>
            <w:pPr>
              <w:adjustRightInd w:val="0"/>
              <w:snapToGrid w:val="0"/>
              <w:jc w:val="center"/>
              <w:rPr>
                <w:rFonts w:ascii="仿宋" w:hAnsi="仿宋" w:eastAsia="仿宋" w:cs="仿宋"/>
                <w:kern w:val="0"/>
                <w:sz w:val="20"/>
                <w:szCs w:val="20"/>
              </w:rPr>
            </w:pPr>
            <w:r>
              <w:rPr>
                <w:rFonts w:hint="eastAsia" w:ascii="仿宋" w:hAnsi="仿宋" w:eastAsia="仿宋" w:cs="仿宋"/>
                <w:kern w:val="0"/>
                <w:sz w:val="20"/>
                <w:szCs w:val="20"/>
              </w:rPr>
              <w:t>2</w:t>
            </w:r>
          </w:p>
        </w:tc>
        <w:tc>
          <w:tcPr>
            <w:tcW w:w="2126" w:type="dxa"/>
            <w:shd w:val="clear" w:color="auto" w:fill="auto"/>
            <w:vAlign w:val="center"/>
          </w:tcPr>
          <w:p>
            <w:pPr>
              <w:widowControl/>
              <w:jc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w:t>
            </w:r>
            <w:r>
              <w:rPr>
                <w:rFonts w:ascii="仿宋" w:hAnsi="仿宋" w:eastAsia="仿宋" w:cs="仿宋"/>
                <w:color w:val="000000"/>
                <w:kern w:val="0"/>
                <w:szCs w:val="21"/>
                <w:lang w:bidi="ar"/>
              </w:rPr>
              <w:t>P</w:t>
            </w:r>
            <w:r>
              <w:rPr>
                <w:rFonts w:hint="eastAsia" w:ascii="仿宋" w:hAnsi="仿宋" w:eastAsia="仿宋" w:cs="仿宋"/>
                <w:color w:val="000000"/>
                <w:kern w:val="0"/>
                <w:szCs w:val="21"/>
                <w:lang w:bidi="ar"/>
              </w:rPr>
              <w:t>天井机空调</w:t>
            </w:r>
          </w:p>
        </w:tc>
        <w:tc>
          <w:tcPr>
            <w:tcW w:w="5529" w:type="dxa"/>
            <w:shd w:val="clear" w:color="auto" w:fill="auto"/>
            <w:vAlign w:val="center"/>
          </w:tcPr>
          <w:p>
            <w:pPr>
              <w:pStyle w:val="28"/>
              <w:jc w:val="left"/>
              <w:rPr>
                <w:rStyle w:val="16"/>
                <w:rFonts w:hint="default" w:ascii="仿宋" w:hAnsi="仿宋" w:eastAsia="仿宋" w:cs="仿宋"/>
                <w:b w:val="0"/>
                <w:sz w:val="21"/>
                <w:szCs w:val="21"/>
                <w:lang w:eastAsia="zh-CN" w:bidi="ar"/>
              </w:rPr>
            </w:pPr>
            <w:r>
              <w:rPr>
                <w:rFonts w:ascii="仿宋" w:hAnsi="仿宋" w:eastAsia="仿宋" w:cs="仿宋_GB2312"/>
                <w:b/>
                <w:sz w:val="21"/>
                <w:szCs w:val="21"/>
                <w:lang w:eastAsia="zh-CN"/>
              </w:rPr>
              <w:t>★</w:t>
            </w:r>
            <w:r>
              <w:rPr>
                <w:rStyle w:val="16"/>
                <w:rFonts w:hint="default" w:ascii="仿宋" w:hAnsi="仿宋" w:eastAsia="仿宋" w:cs="仿宋"/>
                <w:b w:val="0"/>
                <w:sz w:val="21"/>
                <w:szCs w:val="21"/>
                <w:lang w:eastAsia="zh-CN" w:bidi="ar"/>
              </w:rPr>
              <w:t>1、规格匹数、变频：5P嵌入式天花机、变频；</w:t>
            </w:r>
          </w:p>
          <w:p>
            <w:pPr>
              <w:pStyle w:val="28"/>
              <w:jc w:val="left"/>
              <w:rPr>
                <w:rFonts w:ascii="仿宋" w:hAnsi="仿宋" w:eastAsia="仿宋" w:cs="仿宋_GB2312"/>
                <w:bCs/>
                <w:sz w:val="21"/>
                <w:szCs w:val="21"/>
                <w:lang w:eastAsia="zh-CN"/>
              </w:rPr>
            </w:pPr>
            <w:r>
              <w:rPr>
                <w:rFonts w:ascii="仿宋" w:hAnsi="仿宋" w:eastAsia="仿宋" w:cs="仿宋_GB2312"/>
                <w:bCs/>
                <w:sz w:val="21"/>
                <w:szCs w:val="21"/>
                <w:lang w:eastAsia="zh-CN"/>
              </w:rPr>
              <w:t>★</w:t>
            </w:r>
            <w:r>
              <w:rPr>
                <w:rFonts w:hint="eastAsia" w:ascii="仿宋" w:hAnsi="仿宋" w:eastAsia="仿宋" w:cs="仿宋_GB2312"/>
                <w:bCs/>
                <w:sz w:val="21"/>
                <w:szCs w:val="21"/>
                <w:lang w:eastAsia="zh-CN"/>
              </w:rPr>
              <w:t>2、能效等级：1级，全年运行系数(APF)≥3.60；</w:t>
            </w:r>
          </w:p>
          <w:p>
            <w:pPr>
              <w:pStyle w:val="28"/>
              <w:jc w:val="left"/>
              <w:rPr>
                <w:rFonts w:ascii="仿宋" w:hAnsi="仿宋" w:eastAsia="仿宋" w:cs="仿宋_GB2312"/>
                <w:bCs/>
                <w:sz w:val="21"/>
                <w:szCs w:val="21"/>
                <w:lang w:eastAsia="zh-CN"/>
              </w:rPr>
            </w:pPr>
            <w:r>
              <w:rPr>
                <w:rFonts w:ascii="仿宋" w:hAnsi="仿宋" w:eastAsia="仿宋" w:cs="仿宋_GB2312"/>
                <w:bCs/>
                <w:sz w:val="21"/>
                <w:szCs w:val="21"/>
                <w:lang w:eastAsia="zh-CN"/>
              </w:rPr>
              <w:t>3、</w:t>
            </w:r>
            <w:r>
              <w:rPr>
                <w:rFonts w:hint="eastAsia" w:ascii="仿宋" w:hAnsi="仿宋" w:eastAsia="仿宋" w:cs="仿宋_GB2312"/>
                <w:bCs/>
                <w:sz w:val="21"/>
                <w:szCs w:val="21"/>
                <w:lang w:eastAsia="zh-CN"/>
              </w:rPr>
              <w:t>额定制冷量（W）≥12000，额定功率（W）制冷≤4.5</w:t>
            </w:r>
            <w:r>
              <w:rPr>
                <w:rFonts w:ascii="仿宋" w:hAnsi="仿宋" w:eastAsia="仿宋" w:cs="仿宋_GB2312"/>
                <w:bCs/>
                <w:sz w:val="21"/>
                <w:szCs w:val="21"/>
                <w:lang w:eastAsia="zh-CN"/>
              </w:rPr>
              <w:t>；</w:t>
            </w:r>
          </w:p>
          <w:p>
            <w:pPr>
              <w:pStyle w:val="28"/>
              <w:jc w:val="left"/>
              <w:rPr>
                <w:rFonts w:ascii="仿宋" w:hAnsi="仿宋" w:eastAsia="仿宋" w:cs="仿宋_GB2312"/>
                <w:bCs/>
                <w:sz w:val="21"/>
                <w:szCs w:val="21"/>
                <w:lang w:eastAsia="zh-CN"/>
              </w:rPr>
            </w:pPr>
            <w:r>
              <w:rPr>
                <w:rFonts w:ascii="仿宋" w:hAnsi="仿宋" w:eastAsia="仿宋" w:cs="仿宋_GB2312"/>
                <w:bCs/>
                <w:sz w:val="21"/>
                <w:szCs w:val="21"/>
                <w:lang w:eastAsia="zh-CN"/>
              </w:rPr>
              <w:t>4、</w:t>
            </w:r>
            <w:r>
              <w:rPr>
                <w:rFonts w:hint="eastAsia" w:ascii="仿宋" w:hAnsi="仿宋" w:eastAsia="仿宋" w:cs="仿宋_GB2312"/>
                <w:bCs/>
                <w:sz w:val="21"/>
                <w:szCs w:val="21"/>
                <w:lang w:eastAsia="zh-CN"/>
              </w:rPr>
              <w:t>额定制热量（W）≥14000，额定功率（W）制热≤4000；</w:t>
            </w:r>
          </w:p>
          <w:p>
            <w:pPr>
              <w:pStyle w:val="28"/>
              <w:jc w:val="left"/>
              <w:rPr>
                <w:rFonts w:ascii="仿宋" w:hAnsi="仿宋" w:eastAsia="仿宋" w:cs="仿宋_GB2312"/>
                <w:bCs/>
                <w:sz w:val="21"/>
                <w:szCs w:val="21"/>
                <w:lang w:eastAsia="zh-CN"/>
              </w:rPr>
            </w:pPr>
            <w:r>
              <w:rPr>
                <w:rFonts w:ascii="仿宋" w:hAnsi="仿宋" w:eastAsia="仿宋" w:cs="仿宋_GB2312"/>
                <w:bCs/>
                <w:sz w:val="21"/>
                <w:szCs w:val="21"/>
                <w:lang w:eastAsia="zh-CN"/>
              </w:rPr>
              <w:t>★</w:t>
            </w:r>
            <w:r>
              <w:rPr>
                <w:rFonts w:hint="eastAsia" w:ascii="仿宋" w:hAnsi="仿宋" w:eastAsia="仿宋" w:cs="仿宋_GB2312"/>
                <w:bCs/>
                <w:sz w:val="21"/>
                <w:szCs w:val="21"/>
                <w:lang w:eastAsia="zh-CN"/>
              </w:rPr>
              <w:t>5、室外机电源：380V-1N-50Hz；</w:t>
            </w:r>
          </w:p>
          <w:p>
            <w:pPr>
              <w:pStyle w:val="28"/>
              <w:jc w:val="left"/>
              <w:rPr>
                <w:rFonts w:ascii="仿宋" w:hAnsi="仿宋" w:eastAsia="仿宋" w:cs="仿宋_GB2312"/>
                <w:bCs/>
                <w:sz w:val="21"/>
                <w:szCs w:val="21"/>
                <w:lang w:eastAsia="zh-CN"/>
              </w:rPr>
            </w:pPr>
            <w:r>
              <w:rPr>
                <w:rFonts w:hint="eastAsia" w:ascii="仿宋" w:hAnsi="仿宋" w:eastAsia="仿宋" w:cs="仿宋_GB2312"/>
                <w:bCs/>
                <w:sz w:val="21"/>
                <w:szCs w:val="21"/>
                <w:lang w:eastAsia="zh-CN"/>
              </w:rPr>
              <w:t>6、循环风量（m</w:t>
            </w:r>
            <w:r>
              <w:rPr>
                <w:rFonts w:ascii="Calibri" w:hAnsi="Calibri" w:eastAsia="仿宋" w:cs="Calibri"/>
                <w:bCs/>
                <w:sz w:val="21"/>
                <w:szCs w:val="21"/>
                <w:lang w:eastAsia="zh-CN"/>
              </w:rPr>
              <w:t>³</w:t>
            </w:r>
            <w:r>
              <w:rPr>
                <w:rFonts w:hint="eastAsia" w:ascii="仿宋" w:hAnsi="仿宋" w:eastAsia="仿宋" w:cs="仿宋_GB2312"/>
                <w:bCs/>
                <w:sz w:val="21"/>
                <w:szCs w:val="21"/>
                <w:lang w:eastAsia="zh-CN"/>
              </w:rPr>
              <w:t>/h）≥2050；</w:t>
            </w:r>
          </w:p>
          <w:p>
            <w:pPr>
              <w:pStyle w:val="28"/>
              <w:jc w:val="left"/>
              <w:rPr>
                <w:rFonts w:ascii="仿宋" w:hAnsi="仿宋" w:eastAsia="仿宋" w:cs="仿宋_GB2312"/>
                <w:bCs/>
                <w:sz w:val="21"/>
                <w:szCs w:val="21"/>
                <w:lang w:eastAsia="zh-CN"/>
              </w:rPr>
            </w:pPr>
            <w:r>
              <w:rPr>
                <w:rFonts w:hint="eastAsia" w:ascii="仿宋" w:hAnsi="仿宋" w:eastAsia="仿宋" w:cs="仿宋_GB2312"/>
                <w:bCs/>
                <w:sz w:val="21"/>
                <w:szCs w:val="21"/>
                <w:lang w:eastAsia="zh-CN"/>
              </w:rPr>
              <w:t>7、噪音值（dB（A））：室内（最大）≤46，室外（最大）≤60；</w:t>
            </w:r>
          </w:p>
          <w:p>
            <w:pPr>
              <w:pStyle w:val="28"/>
              <w:jc w:val="left"/>
              <w:rPr>
                <w:rFonts w:ascii="仿宋" w:hAnsi="仿宋" w:eastAsia="仿宋" w:cs="仿宋_GB2312"/>
                <w:bCs/>
                <w:sz w:val="21"/>
                <w:szCs w:val="21"/>
                <w:lang w:eastAsia="zh-CN"/>
              </w:rPr>
            </w:pPr>
            <w:r>
              <w:rPr>
                <w:rFonts w:hint="eastAsia" w:ascii="仿宋" w:hAnsi="仿宋" w:eastAsia="仿宋" w:cs="仿宋_GB2312"/>
                <w:bCs/>
                <w:sz w:val="21"/>
                <w:szCs w:val="21"/>
                <w:lang w:eastAsia="zh-CN"/>
              </w:rPr>
              <w:t>8、制冷剂：R32</w:t>
            </w:r>
            <w:r>
              <w:rPr>
                <w:rFonts w:ascii="仿宋" w:hAnsi="仿宋" w:eastAsia="仿宋" w:cs="仿宋_GB2312"/>
                <w:bCs/>
                <w:sz w:val="21"/>
                <w:szCs w:val="21"/>
                <w:lang w:eastAsia="zh-CN"/>
              </w:rPr>
              <w:t>；</w:t>
            </w:r>
          </w:p>
          <w:p>
            <w:pPr>
              <w:pStyle w:val="28"/>
              <w:jc w:val="left"/>
              <w:rPr>
                <w:rFonts w:ascii="仿宋" w:hAnsi="仿宋" w:eastAsia="仿宋" w:cs="仿宋_GB2312"/>
                <w:bCs/>
                <w:sz w:val="21"/>
                <w:szCs w:val="21"/>
                <w:lang w:eastAsia="zh-CN"/>
              </w:rPr>
            </w:pPr>
            <w:r>
              <w:rPr>
                <w:rFonts w:hint="eastAsia" w:ascii="仿宋" w:hAnsi="仿宋" w:eastAsia="仿宋" w:cs="仿宋_GB2312"/>
                <w:bCs/>
                <w:sz w:val="21"/>
                <w:szCs w:val="21"/>
                <w:lang w:eastAsia="zh-CN"/>
              </w:rPr>
              <w:t>9、功能：消防联动、内外机自清洁除菌、配置浮子开关、防暴雨设计、断电自动恢复功能</w:t>
            </w:r>
            <w:r>
              <w:rPr>
                <w:rFonts w:ascii="仿宋" w:hAnsi="仿宋" w:eastAsia="仿宋" w:cs="仿宋_GB2312"/>
                <w:bCs/>
                <w:sz w:val="21"/>
                <w:szCs w:val="21"/>
                <w:lang w:eastAsia="zh-CN"/>
              </w:rPr>
              <w:t>；</w:t>
            </w:r>
          </w:p>
          <w:p>
            <w:pPr>
              <w:pStyle w:val="28"/>
              <w:jc w:val="left"/>
              <w:rPr>
                <w:rFonts w:ascii="仿宋" w:hAnsi="仿宋" w:eastAsia="仿宋" w:cs="仿宋_GB2312"/>
                <w:sz w:val="21"/>
                <w:szCs w:val="21"/>
                <w:lang w:eastAsia="zh-CN"/>
              </w:rPr>
            </w:pPr>
            <w:r>
              <w:rPr>
                <w:rFonts w:hint="eastAsia" w:ascii="仿宋" w:hAnsi="仿宋" w:eastAsia="仿宋" w:cs="仿宋_GB2312"/>
                <w:sz w:val="21"/>
                <w:szCs w:val="21"/>
                <w:lang w:eastAsia="zh-CN"/>
              </w:rPr>
              <w:t>10、可接入集控网络，支持BACnet/Modbus协议</w:t>
            </w:r>
            <w:r>
              <w:rPr>
                <w:rFonts w:ascii="仿宋" w:hAnsi="仿宋" w:eastAsia="仿宋" w:cs="仿宋_GB2312"/>
                <w:sz w:val="21"/>
                <w:szCs w:val="21"/>
                <w:lang w:eastAsia="zh-CN"/>
              </w:rPr>
              <w:t>。</w:t>
            </w:r>
          </w:p>
          <w:p>
            <w:pPr>
              <w:widowControl/>
              <w:jc w:val="left"/>
              <w:textAlignment w:val="center"/>
              <w:rPr>
                <w:rFonts w:ascii="仿宋" w:hAnsi="仿宋" w:eastAsia="仿宋" w:cs="仿宋"/>
                <w:color w:val="000000"/>
                <w:kern w:val="0"/>
                <w:szCs w:val="21"/>
              </w:rPr>
            </w:pPr>
            <w:r>
              <w:rPr>
                <w:rFonts w:hint="eastAsia" w:ascii="仿宋" w:hAnsi="仿宋" w:eastAsia="仿宋" w:cs="仿宋_GB2312"/>
                <w:b/>
                <w:szCs w:val="21"/>
              </w:rPr>
              <w:t>注：能效等级需提供中国能效标识网查询截图（加盖投标人鲜章），参数证明需提供第三方检测机构出具的检测报告（加盖投标人鲜章）。</w:t>
            </w:r>
          </w:p>
        </w:tc>
      </w:tr>
    </w:tbl>
    <w:p>
      <w:pPr>
        <w:widowControl/>
        <w:kinsoku w:val="0"/>
        <w:autoSpaceDE w:val="0"/>
        <w:autoSpaceDN w:val="0"/>
        <w:adjustRightInd w:val="0"/>
        <w:snapToGrid w:val="0"/>
        <w:textAlignment w:val="baseline"/>
        <w:rPr>
          <w:rFonts w:ascii="仿宋" w:hAnsi="仿宋" w:eastAsia="仿宋" w:cs="微软雅黑"/>
          <w:sz w:val="18"/>
          <w:szCs w:val="18"/>
        </w:rPr>
      </w:pPr>
      <w:r>
        <w:rPr>
          <w:rFonts w:ascii="仿宋" w:hAnsi="仿宋" w:eastAsia="仿宋" w:cs="仿宋_GB2312"/>
        </w:rPr>
        <w:t>3C强制性认证或其他强制性要求</w:t>
      </w:r>
      <w:r>
        <w:rPr>
          <w:rFonts w:hint="eastAsia" w:ascii="仿宋" w:hAnsi="仿宋" w:eastAsia="仿宋" w:cs="仿宋_GB2312"/>
        </w:rPr>
        <w:t>：</w:t>
      </w:r>
      <w:r>
        <w:rPr>
          <w:rFonts w:ascii="仿宋" w:hAnsi="仿宋" w:eastAsia="仿宋" w:cs="仿宋_GB2312"/>
        </w:rPr>
        <w:t>本次采购若涉及3C强制性认证或其他强制性要求的产品，投标人所有涉及产品均满足相关强制性要求。</w:t>
      </w:r>
    </w:p>
    <w:p>
      <w:pPr>
        <w:spacing w:line="360" w:lineRule="auto"/>
        <w:rPr>
          <w:rFonts w:ascii="仿宋" w:hAnsi="仿宋" w:eastAsia="仿宋" w:cs="仿宋"/>
          <w:b/>
          <w:sz w:val="28"/>
          <w:szCs w:val="32"/>
        </w:rPr>
      </w:pPr>
      <w:r>
        <w:rPr>
          <w:rFonts w:hint="eastAsia" w:ascii="仿宋" w:hAnsi="仿宋" w:eastAsia="仿宋" w:cs="仿宋"/>
          <w:b/>
          <w:sz w:val="28"/>
          <w:szCs w:val="32"/>
        </w:rPr>
        <w:t>四、主要商务要求</w:t>
      </w:r>
    </w:p>
    <w:tbl>
      <w:tblPr>
        <w:tblStyle w:val="13"/>
        <w:tblpPr w:leftFromText="180" w:rightFromText="180" w:vertAnchor="text" w:horzAnchor="page" w:tblpX="1906" w:tblpY="29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6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3" w:type="dxa"/>
            <w:vAlign w:val="center"/>
          </w:tcPr>
          <w:p>
            <w:pPr>
              <w:adjustRightInd w:val="0"/>
              <w:snapToGrid w:val="0"/>
              <w:jc w:val="center"/>
              <w:rPr>
                <w:rStyle w:val="16"/>
                <w:rFonts w:hint="default" w:ascii="仿宋" w:hAnsi="仿宋" w:eastAsia="仿宋" w:cs="仿宋"/>
                <w:b w:val="0"/>
                <w:bCs w:val="0"/>
                <w:color w:val="000000" w:themeColor="text1"/>
                <w:sz w:val="21"/>
                <w:szCs w:val="21"/>
                <w:lang w:bidi="ar"/>
                <w14:textFill>
                  <w14:solidFill>
                    <w14:schemeClr w14:val="tx1"/>
                  </w14:solidFill>
                </w14:textFill>
              </w:rPr>
            </w:pPr>
            <w:r>
              <w:rPr>
                <w:rStyle w:val="16"/>
                <w:rFonts w:hint="default" w:ascii="仿宋" w:hAnsi="仿宋" w:eastAsia="仿宋" w:cs="仿宋"/>
                <w:b w:val="0"/>
                <w:bCs w:val="0"/>
                <w:color w:val="000000" w:themeColor="text1"/>
                <w:sz w:val="21"/>
                <w:szCs w:val="21"/>
                <w:lang w:bidi="ar"/>
                <w14:textFill>
                  <w14:solidFill>
                    <w14:schemeClr w14:val="tx1"/>
                  </w14:solidFill>
                </w14:textFill>
              </w:rPr>
              <w:t>服务期限</w:t>
            </w:r>
          </w:p>
        </w:tc>
        <w:tc>
          <w:tcPr>
            <w:tcW w:w="6625" w:type="dxa"/>
            <w:vAlign w:val="center"/>
          </w:tcPr>
          <w:p>
            <w:pPr>
              <w:adjustRightInd w:val="0"/>
              <w:snapToGrid w:val="0"/>
              <w:rPr>
                <w:rStyle w:val="16"/>
                <w:rFonts w:hint="default" w:ascii="仿宋" w:hAnsi="仿宋" w:eastAsia="仿宋" w:cs="仿宋"/>
                <w:b w:val="0"/>
                <w:bCs w:val="0"/>
                <w:color w:val="000000" w:themeColor="text1"/>
                <w:sz w:val="21"/>
                <w:szCs w:val="21"/>
                <w:lang w:bidi="ar"/>
                <w14:textFill>
                  <w14:solidFill>
                    <w14:schemeClr w14:val="tx1"/>
                  </w14:solidFill>
                </w14:textFill>
              </w:rPr>
            </w:pPr>
            <w:r>
              <w:rPr>
                <w:rFonts w:hint="eastAsia" w:ascii="仿宋" w:hAnsi="仿宋" w:eastAsia="仿宋" w:cs="仿宋"/>
                <w:szCs w:val="21"/>
              </w:rPr>
              <w:t>合同签订后3</w:t>
            </w:r>
            <w:r>
              <w:rPr>
                <w:rFonts w:ascii="仿宋" w:hAnsi="仿宋" w:eastAsia="仿宋" w:cs="仿宋"/>
                <w:szCs w:val="21"/>
              </w:rPr>
              <w:t>0</w:t>
            </w:r>
            <w:r>
              <w:rPr>
                <w:rFonts w:hint="eastAsia" w:ascii="仿宋" w:hAnsi="仿宋" w:eastAsia="仿宋" w:cs="仿宋"/>
                <w:szCs w:val="21"/>
              </w:rPr>
              <w:t>日内安装调试完成交付</w:t>
            </w:r>
            <w:r>
              <w:rPr>
                <w:rStyle w:val="16"/>
                <w:rFonts w:hint="default" w:ascii="仿宋" w:hAnsi="仿宋" w:eastAsia="仿宋" w:cs="仿宋"/>
                <w:color w:val="auto"/>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3" w:type="dxa"/>
            <w:vAlign w:val="center"/>
          </w:tcPr>
          <w:p>
            <w:pPr>
              <w:adjustRightInd w:val="0"/>
              <w:snapToGrid w:val="0"/>
              <w:jc w:val="center"/>
              <w:rPr>
                <w:rStyle w:val="16"/>
                <w:rFonts w:hint="default" w:ascii="仿宋" w:hAnsi="仿宋" w:eastAsia="仿宋" w:cs="仿宋"/>
                <w:b w:val="0"/>
                <w:bCs w:val="0"/>
                <w:color w:val="000000" w:themeColor="text1"/>
                <w:sz w:val="21"/>
                <w:szCs w:val="21"/>
                <w:lang w:bidi="ar"/>
                <w14:textFill>
                  <w14:solidFill>
                    <w14:schemeClr w14:val="tx1"/>
                  </w14:solidFill>
                </w14:textFill>
              </w:rPr>
            </w:pPr>
            <w:r>
              <w:rPr>
                <w:rStyle w:val="16"/>
                <w:rFonts w:hint="default" w:ascii="仿宋" w:hAnsi="仿宋" w:eastAsia="仿宋" w:cs="仿宋"/>
                <w:b w:val="0"/>
                <w:bCs w:val="0"/>
                <w:color w:val="000000" w:themeColor="text1"/>
                <w:sz w:val="21"/>
                <w:szCs w:val="21"/>
                <w:lang w:bidi="ar"/>
                <w14:textFill>
                  <w14:solidFill>
                    <w14:schemeClr w14:val="tx1"/>
                  </w14:solidFill>
                </w14:textFill>
              </w:rPr>
              <w:t>标的提供地点</w:t>
            </w:r>
          </w:p>
        </w:tc>
        <w:tc>
          <w:tcPr>
            <w:tcW w:w="6625" w:type="dxa"/>
            <w:vAlign w:val="center"/>
          </w:tcPr>
          <w:p>
            <w:pPr>
              <w:adjustRightInd w:val="0"/>
              <w:snapToGrid w:val="0"/>
              <w:rPr>
                <w:rStyle w:val="16"/>
                <w:rFonts w:hint="default" w:ascii="仿宋" w:hAnsi="仿宋" w:eastAsia="仿宋" w:cs="仿宋"/>
                <w:b w:val="0"/>
                <w:bCs w:val="0"/>
                <w:color w:val="000000" w:themeColor="text1"/>
                <w:sz w:val="21"/>
                <w:szCs w:val="21"/>
                <w:lang w:bidi="ar"/>
                <w14:textFill>
                  <w14:solidFill>
                    <w14:schemeClr w14:val="tx1"/>
                  </w14:solidFill>
                </w14:textFill>
              </w:rPr>
            </w:pPr>
            <w:r>
              <w:rPr>
                <w:rFonts w:ascii="仿宋" w:hAnsi="仿宋" w:eastAsia="仿宋" w:cs="仿宋"/>
                <w:szCs w:val="21"/>
              </w:rPr>
              <w:t>西华大学郫都校区</w:t>
            </w:r>
            <w:r>
              <w:rPr>
                <w:rFonts w:hint="eastAsia" w:ascii="仿宋" w:hAnsi="仿宋" w:eastAsia="仿宋" w:cs="仿宋"/>
                <w:szCs w:val="21"/>
              </w:rPr>
              <w:t>和彭州校区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vAlign w:val="center"/>
          </w:tcPr>
          <w:p>
            <w:pPr>
              <w:adjustRightInd w:val="0"/>
              <w:snapToGrid w:val="0"/>
              <w:jc w:val="center"/>
              <w:rPr>
                <w:rStyle w:val="16"/>
                <w:rFonts w:hint="default" w:ascii="仿宋" w:hAnsi="仿宋" w:eastAsia="仿宋" w:cs="仿宋"/>
                <w:b w:val="0"/>
                <w:bCs w:val="0"/>
                <w:color w:val="000000" w:themeColor="text1"/>
                <w:sz w:val="21"/>
                <w:szCs w:val="21"/>
                <w:lang w:bidi="ar"/>
                <w14:textFill>
                  <w14:solidFill>
                    <w14:schemeClr w14:val="tx1"/>
                  </w14:solidFill>
                </w14:textFill>
              </w:rPr>
            </w:pPr>
            <w:r>
              <w:rPr>
                <w:rStyle w:val="16"/>
                <w:rFonts w:hint="default" w:ascii="仿宋" w:hAnsi="仿宋" w:eastAsia="仿宋" w:cs="仿宋"/>
                <w:b w:val="0"/>
                <w:bCs w:val="0"/>
                <w:color w:val="000000" w:themeColor="text1"/>
                <w:sz w:val="21"/>
                <w:szCs w:val="21"/>
                <w:lang w:bidi="ar"/>
                <w14:textFill>
                  <w14:solidFill>
                    <w14:schemeClr w14:val="tx1"/>
                  </w14:solidFill>
                </w14:textFill>
              </w:rPr>
              <w:t>付款方式</w:t>
            </w:r>
          </w:p>
        </w:tc>
        <w:tc>
          <w:tcPr>
            <w:tcW w:w="6625" w:type="dxa"/>
          </w:tcPr>
          <w:p>
            <w:pPr>
              <w:adjustRightInd w:val="0"/>
              <w:snapToGrid w:val="0"/>
            </w:pPr>
            <w:r>
              <w:rPr>
                <w:rFonts w:ascii="仿宋" w:hAnsi="仿宋" w:eastAsia="仿宋" w:cs="仿宋"/>
                <w:szCs w:val="21"/>
              </w:rPr>
              <w:t>按照学校相关规定执行。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vAlign w:val="center"/>
          </w:tcPr>
          <w:p>
            <w:pPr>
              <w:adjustRightInd w:val="0"/>
              <w:snapToGrid w:val="0"/>
              <w:jc w:val="center"/>
              <w:rPr>
                <w:rStyle w:val="16"/>
                <w:rFonts w:hint="default" w:ascii="仿宋" w:hAnsi="仿宋" w:eastAsia="仿宋" w:cs="仿宋"/>
                <w:b w:val="0"/>
                <w:bCs w:val="0"/>
                <w:color w:val="000000" w:themeColor="text1"/>
                <w:sz w:val="21"/>
                <w:szCs w:val="21"/>
                <w:lang w:bidi="ar"/>
                <w14:textFill>
                  <w14:solidFill>
                    <w14:schemeClr w14:val="tx1"/>
                  </w14:solidFill>
                </w14:textFill>
              </w:rPr>
            </w:pPr>
            <w:r>
              <w:rPr>
                <w:rStyle w:val="16"/>
                <w:rFonts w:hint="default" w:ascii="仿宋" w:hAnsi="仿宋" w:eastAsia="仿宋" w:cs="仿宋"/>
                <w:b w:val="0"/>
                <w:bCs w:val="0"/>
                <w:color w:val="000000" w:themeColor="text1"/>
                <w:sz w:val="21"/>
                <w:szCs w:val="21"/>
                <w:lang w:bidi="ar"/>
                <w14:textFill>
                  <w14:solidFill>
                    <w14:schemeClr w14:val="tx1"/>
                  </w14:solidFill>
                </w14:textFill>
              </w:rPr>
              <w:t>验收要求</w:t>
            </w:r>
          </w:p>
        </w:tc>
        <w:tc>
          <w:tcPr>
            <w:tcW w:w="6625" w:type="dxa"/>
          </w:tcPr>
          <w:p>
            <w:pPr>
              <w:adjustRightInd w:val="0"/>
              <w:snapToGrid w:val="0"/>
              <w:rPr>
                <w:rFonts w:ascii="仿宋" w:hAnsi="仿宋" w:eastAsia="仿宋" w:cs="仿宋"/>
                <w:szCs w:val="21"/>
              </w:rPr>
            </w:pPr>
            <w:r>
              <w:rPr>
                <w:rFonts w:hint="eastAsia" w:ascii="仿宋" w:hAnsi="仿宋" w:eastAsia="仿宋" w:cs="仿宋"/>
                <w:szCs w:val="21"/>
              </w:rPr>
              <w:t>①验收组织方式:自行验收</w:t>
            </w:r>
          </w:p>
          <w:p>
            <w:pPr>
              <w:adjustRightInd w:val="0"/>
              <w:snapToGrid w:val="0"/>
              <w:rPr>
                <w:rFonts w:ascii="仿宋" w:hAnsi="仿宋" w:eastAsia="仿宋" w:cs="仿宋"/>
                <w:szCs w:val="21"/>
              </w:rPr>
            </w:pPr>
            <w:r>
              <w:rPr>
                <w:rFonts w:hint="eastAsia" w:ascii="仿宋" w:hAnsi="仿宋" w:eastAsia="仿宋" w:cs="仿宋"/>
                <w:szCs w:val="21"/>
              </w:rPr>
              <w:t>②是否邀请本项目的其他供应商:否</w:t>
            </w:r>
          </w:p>
          <w:p>
            <w:pPr>
              <w:adjustRightInd w:val="0"/>
              <w:snapToGrid w:val="0"/>
              <w:rPr>
                <w:rFonts w:ascii="仿宋" w:hAnsi="仿宋" w:eastAsia="仿宋" w:cs="仿宋"/>
                <w:szCs w:val="21"/>
              </w:rPr>
            </w:pPr>
            <w:r>
              <w:rPr>
                <w:rFonts w:hint="eastAsia" w:ascii="仿宋" w:hAnsi="仿宋" w:eastAsia="仿宋" w:cs="仿宋"/>
                <w:szCs w:val="21"/>
              </w:rPr>
              <w:t>③是否邀请专家:否</w:t>
            </w:r>
          </w:p>
          <w:p>
            <w:pPr>
              <w:adjustRightInd w:val="0"/>
              <w:snapToGrid w:val="0"/>
              <w:rPr>
                <w:rFonts w:ascii="仿宋" w:hAnsi="仿宋" w:eastAsia="仿宋" w:cs="仿宋"/>
                <w:szCs w:val="21"/>
              </w:rPr>
            </w:pPr>
            <w:r>
              <w:rPr>
                <w:rFonts w:hint="eastAsia" w:ascii="仿宋" w:hAnsi="仿宋" w:eastAsia="仿宋" w:cs="仿宋"/>
                <w:szCs w:val="21"/>
              </w:rPr>
              <w:t>④是否邀请第三方检测机构:否</w:t>
            </w:r>
          </w:p>
          <w:p>
            <w:pPr>
              <w:adjustRightInd w:val="0"/>
              <w:snapToGrid w:val="0"/>
              <w:rPr>
                <w:rFonts w:ascii="仿宋" w:hAnsi="仿宋" w:eastAsia="仿宋" w:cs="仿宋"/>
                <w:szCs w:val="21"/>
              </w:rPr>
            </w:pPr>
            <w:r>
              <w:rPr>
                <w:rFonts w:hint="eastAsia" w:ascii="仿宋" w:hAnsi="仿宋" w:eastAsia="仿宋" w:cs="仿宋"/>
                <w:szCs w:val="21"/>
              </w:rPr>
              <w:t>⑤履约验收程序:一次性验收</w:t>
            </w:r>
          </w:p>
          <w:p>
            <w:pPr>
              <w:adjustRightInd w:val="0"/>
              <w:snapToGrid w:val="0"/>
              <w:rPr>
                <w:rFonts w:ascii="仿宋" w:hAnsi="仿宋" w:eastAsia="仿宋" w:cs="仿宋"/>
                <w:szCs w:val="21"/>
              </w:rPr>
            </w:pPr>
            <w:r>
              <w:rPr>
                <w:rFonts w:hint="eastAsia" w:ascii="仿宋" w:hAnsi="仿宋" w:eastAsia="仿宋" w:cs="仿宋"/>
                <w:szCs w:val="21"/>
              </w:rPr>
              <w:t>⑥履约验收时间:供应商提出验收申请之日起</w:t>
            </w:r>
            <w:r>
              <w:rPr>
                <w:rFonts w:ascii="仿宋" w:hAnsi="仿宋" w:eastAsia="仿宋" w:cs="仿宋"/>
                <w:szCs w:val="21"/>
              </w:rPr>
              <w:t>3</w:t>
            </w:r>
            <w:r>
              <w:rPr>
                <w:rFonts w:hint="eastAsia" w:ascii="仿宋" w:hAnsi="仿宋" w:eastAsia="仿宋" w:cs="仿宋"/>
                <w:szCs w:val="21"/>
              </w:rPr>
              <w:t>日内组织验收。</w:t>
            </w:r>
          </w:p>
          <w:p>
            <w:pPr>
              <w:adjustRightInd w:val="0"/>
              <w:snapToGrid w:val="0"/>
              <w:rPr>
                <w:rFonts w:ascii="仿宋" w:hAnsi="仿宋" w:eastAsia="仿宋" w:cs="仿宋"/>
                <w:szCs w:val="21"/>
              </w:rPr>
            </w:pPr>
            <w:r>
              <w:rPr>
                <w:rFonts w:hint="eastAsia" w:ascii="仿宋" w:hAnsi="仿宋" w:eastAsia="仿宋" w:cs="仿宋"/>
                <w:szCs w:val="21"/>
              </w:rPr>
              <w:t>⑦验收组织的其他事项:供应商仅在完成设备安装、调试，正常使用后方可提出验收申请。</w:t>
            </w:r>
          </w:p>
          <w:p>
            <w:pPr>
              <w:adjustRightInd w:val="0"/>
              <w:snapToGrid w:val="0"/>
              <w:rPr>
                <w:rFonts w:ascii="仿宋" w:hAnsi="仿宋" w:eastAsia="仿宋" w:cs="仿宋"/>
                <w:szCs w:val="21"/>
              </w:rPr>
            </w:pPr>
            <w:r>
              <w:rPr>
                <w:rFonts w:hint="eastAsia" w:ascii="仿宋" w:hAnsi="仿宋" w:eastAsia="仿宋" w:cs="仿宋"/>
                <w:szCs w:val="21"/>
              </w:rPr>
              <w:t>⑧技术履约验收内容:招标文件要求及投标文件响应内容、中标产品厂家内容、产品说明书（如涉及）等内容进行技术验收。</w:t>
            </w:r>
          </w:p>
          <w:p>
            <w:pPr>
              <w:adjustRightInd w:val="0"/>
              <w:snapToGrid w:val="0"/>
              <w:rPr>
                <w:rFonts w:ascii="仿宋" w:hAnsi="仿宋" w:eastAsia="仿宋" w:cs="仿宋"/>
                <w:szCs w:val="21"/>
              </w:rPr>
            </w:pPr>
            <w:r>
              <w:rPr>
                <w:rFonts w:hint="eastAsia" w:ascii="仿宋" w:hAnsi="仿宋" w:eastAsia="仿宋" w:cs="仿宋"/>
                <w:szCs w:val="21"/>
              </w:rPr>
              <w:t>⑨商务履约验收内容:按投标文件响应商务内容验收。</w:t>
            </w:r>
          </w:p>
          <w:p>
            <w:pPr>
              <w:adjustRightInd w:val="0"/>
              <w:snapToGrid w:val="0"/>
              <w:rPr>
                <w:rFonts w:ascii="仿宋" w:hAnsi="仿宋" w:eastAsia="仿宋" w:cs="仿宋"/>
                <w:szCs w:val="21"/>
              </w:rPr>
            </w:pPr>
            <w:r>
              <w:rPr>
                <w:rFonts w:hint="eastAsia" w:ascii="仿宋" w:hAnsi="仿宋" w:eastAsia="仿宋" w:cs="仿宋"/>
                <w:szCs w:val="21"/>
              </w:rPr>
              <w:t>⑩履约验收标准:(1)严格按照政府采购相关法律法规要求进行验收；(2)按国家有关规定以及招标文件的要求、投标人的投标文件及承诺与本项目合同约定标准进行验收。</w:t>
            </w:r>
          </w:p>
          <w:p>
            <w:pPr>
              <w:adjustRightInd w:val="0"/>
              <w:snapToGrid w:val="0"/>
              <w:rPr>
                <w:rFonts w:ascii="仿宋" w:hAnsi="仿宋" w:eastAsia="仿宋" w:cs="仿宋"/>
                <w:szCs w:val="21"/>
              </w:rPr>
            </w:pPr>
            <w:r>
              <w:rPr>
                <w:rFonts w:hint="eastAsia" w:ascii="仿宋" w:hAnsi="仿宋" w:eastAsia="仿宋" w:cs="仿宋"/>
                <w:szCs w:val="21"/>
              </w:rPr>
              <w:t>⑾履约验收其他事项:</w:t>
            </w:r>
            <w:r>
              <w:rPr>
                <w:rStyle w:val="16"/>
                <w:rFonts w:hint="default" w:ascii="仿宋" w:hAnsi="仿宋" w:eastAsia="仿宋" w:cs="仿宋"/>
                <w:b w:val="0"/>
                <w:bCs w:val="0"/>
                <w:color w:val="auto"/>
                <w:lang w:bidi="ar"/>
              </w:rPr>
              <w:t>双方必须同时在场，中标人须提供所有产品合格证，并对采购人进行技术操作、安全等培训，直至能独立操作；验收合格后，由双方共同签署《验收报告》</w:t>
            </w:r>
            <w:r>
              <w:rPr>
                <w:rFonts w:hint="eastAsia" w:ascii="仿宋" w:hAnsi="仿宋" w:eastAsia="仿宋" w:cs="仿宋"/>
                <w:szCs w:val="21"/>
              </w:rPr>
              <w:t>。</w:t>
            </w:r>
          </w:p>
          <w:p>
            <w:pPr>
              <w:pStyle w:val="6"/>
              <w:rPr>
                <w:rStyle w:val="16"/>
                <w:rFonts w:hint="default" w:ascii="仿宋" w:hAnsi="仿宋" w:eastAsia="仿宋" w:cs="仿宋"/>
                <w:b w:val="0"/>
                <w:bCs w:val="0"/>
                <w:color w:val="000000" w:themeColor="text1"/>
                <w:sz w:val="21"/>
                <w:szCs w:val="21"/>
                <w:lang w:bidi="ar"/>
                <w14:textFill>
                  <w14:solidFill>
                    <w14:schemeClr w14:val="tx1"/>
                  </w14:solidFill>
                </w14:textFill>
              </w:rPr>
            </w:pPr>
            <w:r>
              <w:rPr>
                <w:rFonts w:hint="eastAsia" w:ascii="仿宋" w:hAnsi="仿宋" w:eastAsia="仿宋" w:cs="仿宋"/>
                <w:szCs w:val="21"/>
              </w:rPr>
              <w:t>采购人按照采购文件的要求、中标供应商的响应文件和承诺、合同相关约定以及国家和行业有关标准进行验收。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vAlign w:val="center"/>
          </w:tcPr>
          <w:p>
            <w:pPr>
              <w:adjustRightInd w:val="0"/>
              <w:snapToGrid w:val="0"/>
              <w:jc w:val="center"/>
              <w:rPr>
                <w:rStyle w:val="16"/>
                <w:rFonts w:hint="default" w:ascii="仿宋" w:hAnsi="仿宋" w:eastAsia="仿宋" w:cs="仿宋"/>
                <w:b w:val="0"/>
                <w:bCs w:val="0"/>
                <w:color w:val="auto"/>
                <w:lang w:bidi="ar"/>
              </w:rPr>
            </w:pPr>
            <w:r>
              <w:rPr>
                <w:rStyle w:val="16"/>
                <w:rFonts w:hint="default" w:ascii="仿宋" w:hAnsi="仿宋" w:eastAsia="仿宋" w:cs="仿宋"/>
                <w:b w:val="0"/>
                <w:bCs w:val="0"/>
                <w:color w:val="000000" w:themeColor="text1"/>
                <w:sz w:val="21"/>
                <w:szCs w:val="21"/>
                <w:lang w:bidi="ar"/>
                <w14:textFill>
                  <w14:solidFill>
                    <w14:schemeClr w14:val="tx1"/>
                  </w14:solidFill>
                </w14:textFill>
              </w:rPr>
              <w:t>其他</w:t>
            </w:r>
          </w:p>
        </w:tc>
        <w:tc>
          <w:tcPr>
            <w:tcW w:w="6625" w:type="dxa"/>
          </w:tcPr>
          <w:p>
            <w:pPr>
              <w:adjustRightInd w:val="0"/>
              <w:snapToGrid w:val="0"/>
              <w:rPr>
                <w:rStyle w:val="16"/>
                <w:rFonts w:hint="default" w:ascii="仿宋" w:hAnsi="仿宋" w:eastAsia="仿宋" w:cs="仿宋"/>
                <w:b w:val="0"/>
                <w:bCs w:val="0"/>
                <w:color w:val="auto"/>
                <w:lang w:bidi="ar"/>
              </w:rPr>
            </w:pPr>
            <w:r>
              <w:rPr>
                <w:rStyle w:val="16"/>
                <w:rFonts w:hint="default" w:ascii="仿宋" w:hAnsi="仿宋" w:eastAsia="仿宋" w:cs="仿宋"/>
                <w:b w:val="0"/>
                <w:bCs w:val="0"/>
                <w:color w:val="auto"/>
                <w:lang w:bidi="ar"/>
              </w:rPr>
              <w:t>服务要求:</w:t>
            </w:r>
          </w:p>
          <w:p>
            <w:pPr>
              <w:adjustRightInd w:val="0"/>
              <w:snapToGrid w:val="0"/>
              <w:rPr>
                <w:rStyle w:val="16"/>
                <w:rFonts w:hint="default" w:ascii="仿宋" w:hAnsi="仿宋" w:eastAsia="仿宋" w:cs="仿宋"/>
                <w:b w:val="0"/>
                <w:bCs w:val="0"/>
                <w:color w:val="auto"/>
                <w:lang w:bidi="ar"/>
              </w:rPr>
            </w:pPr>
            <w:r>
              <w:rPr>
                <w:rStyle w:val="16"/>
                <w:rFonts w:hint="default" w:ascii="仿宋" w:hAnsi="仿宋" w:eastAsia="仿宋" w:cs="仿宋"/>
                <w:b w:val="0"/>
                <w:bCs w:val="0"/>
                <w:color w:val="auto"/>
                <w:lang w:bidi="ar"/>
              </w:rPr>
              <w:t>1.中标人须开通5×8小时热线电话及7×24小时客服人员电话，接受采购人的电话技术咨询和故障反馈。</w:t>
            </w:r>
          </w:p>
          <w:p>
            <w:pPr>
              <w:adjustRightInd w:val="0"/>
              <w:snapToGrid w:val="0"/>
              <w:rPr>
                <w:rStyle w:val="16"/>
                <w:rFonts w:hint="default" w:ascii="仿宋" w:hAnsi="仿宋" w:eastAsia="仿宋" w:cs="仿宋"/>
                <w:b w:val="0"/>
                <w:bCs w:val="0"/>
                <w:color w:val="auto"/>
                <w:lang w:bidi="ar"/>
              </w:rPr>
            </w:pPr>
            <w:r>
              <w:rPr>
                <w:rStyle w:val="16"/>
                <w:rFonts w:hint="default" w:ascii="仿宋" w:hAnsi="仿宋" w:eastAsia="仿宋" w:cs="仿宋"/>
                <w:b w:val="0"/>
                <w:bCs w:val="0"/>
                <w:color w:val="auto"/>
                <w:lang w:bidi="ar"/>
              </w:rPr>
              <w:t>2.中标人必须提供培训服务：培训内容包括系统使用培训。</w:t>
            </w:r>
          </w:p>
          <w:p>
            <w:pPr>
              <w:adjustRightInd w:val="0"/>
              <w:snapToGrid w:val="0"/>
              <w:rPr>
                <w:rStyle w:val="16"/>
                <w:rFonts w:hint="default" w:ascii="仿宋" w:hAnsi="仿宋" w:eastAsia="仿宋" w:cs="仿宋"/>
                <w:b w:val="0"/>
                <w:bCs w:val="0"/>
                <w:color w:val="auto"/>
                <w:lang w:bidi="ar"/>
              </w:rPr>
            </w:pPr>
            <w:r>
              <w:rPr>
                <w:rStyle w:val="16"/>
                <w:rFonts w:hint="default" w:ascii="仿宋" w:hAnsi="仿宋" w:eastAsia="仿宋" w:cs="仿宋"/>
                <w:b w:val="0"/>
                <w:color w:val="auto"/>
                <w:lang w:bidi="ar"/>
              </w:rPr>
              <w:t>3．安装标准：符合</w:t>
            </w:r>
            <w:r>
              <w:rPr>
                <w:rStyle w:val="16"/>
                <w:rFonts w:hint="default" w:ascii="仿宋" w:hAnsi="仿宋" w:eastAsia="仿宋" w:cs="仿宋"/>
                <w:b w:val="0"/>
                <w:bCs w:val="0"/>
                <w:color w:val="auto"/>
                <w:lang w:bidi="ar"/>
              </w:rPr>
              <w:t>GB</w:t>
            </w:r>
            <w:r>
              <w:rPr>
                <w:rStyle w:val="16"/>
                <w:rFonts w:hint="default" w:ascii="仿宋" w:hAnsi="仿宋" w:eastAsia="仿宋" w:cs="仿宋"/>
                <w:b w:val="0"/>
                <w:color w:val="auto"/>
                <w:lang w:bidi="ar"/>
              </w:rPr>
              <w:t xml:space="preserve"> 50243-2016《通风与空调工程施工质量验收规范》。</w:t>
            </w:r>
          </w:p>
          <w:p>
            <w:pPr>
              <w:adjustRightInd w:val="0"/>
              <w:snapToGrid w:val="0"/>
              <w:rPr>
                <w:rStyle w:val="16"/>
                <w:rFonts w:hint="default" w:ascii="仿宋" w:hAnsi="仿宋" w:eastAsia="仿宋" w:cs="仿宋"/>
                <w:b w:val="0"/>
                <w:bCs w:val="0"/>
                <w:color w:val="auto"/>
                <w:lang w:bidi="ar"/>
              </w:rPr>
            </w:pPr>
            <w:r>
              <w:rPr>
                <w:rStyle w:val="16"/>
                <w:rFonts w:hint="default" w:ascii="仿宋" w:hAnsi="仿宋" w:eastAsia="仿宋" w:cs="仿宋"/>
                <w:b w:val="0"/>
                <w:bCs w:val="0"/>
                <w:color w:val="auto"/>
                <w:lang w:bidi="ar"/>
              </w:rPr>
              <w:t>4．</w:t>
            </w:r>
            <w:r>
              <w:rPr>
                <w:rStyle w:val="16"/>
                <w:rFonts w:hint="default" w:ascii="仿宋" w:hAnsi="仿宋" w:eastAsia="仿宋" w:cs="仿宋"/>
                <w:b w:val="0"/>
                <w:color w:val="auto"/>
                <w:lang w:bidi="ar"/>
              </w:rPr>
              <w:t>故障响应时间≤2小时，24小时内修复，每年免费提供2次深度清洗及维护服务。</w:t>
            </w:r>
          </w:p>
          <w:p>
            <w:pPr>
              <w:adjustRightInd w:val="0"/>
              <w:snapToGrid w:val="0"/>
              <w:rPr>
                <w:rStyle w:val="16"/>
                <w:rFonts w:hint="default" w:ascii="仿宋" w:hAnsi="仿宋" w:eastAsia="仿宋" w:cs="仿宋"/>
                <w:b w:val="0"/>
                <w:bCs w:val="0"/>
                <w:color w:val="auto"/>
                <w:lang w:bidi="ar"/>
              </w:rPr>
            </w:pPr>
            <w:r>
              <w:rPr>
                <w:rStyle w:val="16"/>
                <w:rFonts w:hint="default" w:ascii="仿宋" w:hAnsi="仿宋" w:eastAsia="仿宋" w:cs="仿宋"/>
                <w:b w:val="0"/>
                <w:bCs w:val="0"/>
                <w:color w:val="auto"/>
                <w:lang w:bidi="ar"/>
              </w:rPr>
              <w:t>5.质保期：自验收合格之日起整机质保不低于6年，质保期内，中标人应对产品进行无条件维护。</w:t>
            </w:r>
          </w:p>
        </w:tc>
      </w:tr>
    </w:tbl>
    <w:p>
      <w:pPr>
        <w:spacing w:line="360" w:lineRule="auto"/>
        <w:rPr>
          <w:rFonts w:ascii="仿宋" w:hAnsi="仿宋" w:eastAsia="仿宋" w:cs="仿宋"/>
          <w:b/>
          <w:sz w:val="28"/>
          <w:szCs w:val="32"/>
        </w:rPr>
      </w:pPr>
      <w:r>
        <w:rPr>
          <w:rFonts w:hint="eastAsia" w:ascii="仿宋" w:hAnsi="仿宋" w:eastAsia="仿宋" w:cs="仿宋"/>
          <w:b/>
          <w:sz w:val="28"/>
          <w:szCs w:val="32"/>
        </w:rPr>
        <w:t>五、评审方法及分值</w:t>
      </w:r>
    </w:p>
    <w:p>
      <w:pPr>
        <w:spacing w:line="360" w:lineRule="auto"/>
        <w:ind w:firstLine="422" w:firstLineChars="200"/>
        <w:rPr>
          <w:rFonts w:ascii="仿宋" w:hAnsi="仿宋" w:eastAsia="仿宋" w:cs="仿宋"/>
          <w:b/>
        </w:rPr>
      </w:pPr>
      <w:r>
        <w:rPr>
          <w:rFonts w:hint="eastAsia" w:ascii="仿宋" w:hAnsi="仿宋" w:eastAsia="仿宋" w:cs="仿宋"/>
          <w:b/>
        </w:rPr>
        <w:t>评审方法：综合评分法</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3119"/>
        <w:gridCol w:w="1984"/>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809" w:type="dxa"/>
            <w:vAlign w:val="center"/>
          </w:tcPr>
          <w:p>
            <w:pPr>
              <w:adjustRightInd w:val="0"/>
              <w:snapToGrid w:val="0"/>
              <w:jc w:val="center"/>
              <w:rPr>
                <w:rFonts w:ascii="仿宋" w:hAnsi="仿宋" w:eastAsia="仿宋" w:cs="仿宋"/>
                <w:b/>
                <w:szCs w:val="21"/>
                <w:lang w:bidi="ar"/>
              </w:rPr>
            </w:pPr>
            <w:r>
              <w:rPr>
                <w:rFonts w:hint="eastAsia" w:ascii="仿宋" w:hAnsi="仿宋" w:eastAsia="仿宋" w:cs="仿宋"/>
                <w:b/>
                <w:szCs w:val="21"/>
                <w:lang w:bidi="ar"/>
              </w:rPr>
              <w:t>序号</w:t>
            </w:r>
          </w:p>
        </w:tc>
        <w:tc>
          <w:tcPr>
            <w:tcW w:w="3119" w:type="dxa"/>
            <w:vAlign w:val="center"/>
          </w:tcPr>
          <w:p>
            <w:pPr>
              <w:adjustRightInd w:val="0"/>
              <w:snapToGrid w:val="0"/>
              <w:jc w:val="center"/>
              <w:rPr>
                <w:rFonts w:ascii="仿宋" w:hAnsi="仿宋" w:eastAsia="仿宋" w:cs="仿宋"/>
                <w:b/>
                <w:szCs w:val="21"/>
                <w:lang w:bidi="ar"/>
              </w:rPr>
            </w:pPr>
            <w:r>
              <w:rPr>
                <w:rFonts w:hint="eastAsia" w:ascii="仿宋" w:hAnsi="仿宋" w:eastAsia="仿宋" w:cs="仿宋"/>
                <w:b/>
                <w:szCs w:val="21"/>
                <w:lang w:bidi="ar"/>
              </w:rPr>
              <w:t>评分因素</w:t>
            </w:r>
          </w:p>
        </w:tc>
        <w:tc>
          <w:tcPr>
            <w:tcW w:w="1984" w:type="dxa"/>
            <w:vAlign w:val="center"/>
          </w:tcPr>
          <w:p>
            <w:pPr>
              <w:adjustRightInd w:val="0"/>
              <w:snapToGrid w:val="0"/>
              <w:jc w:val="center"/>
              <w:rPr>
                <w:rFonts w:ascii="仿宋" w:hAnsi="仿宋" w:eastAsia="仿宋" w:cs="仿宋"/>
                <w:b/>
                <w:szCs w:val="21"/>
                <w:lang w:bidi="ar"/>
              </w:rPr>
            </w:pPr>
            <w:r>
              <w:rPr>
                <w:rFonts w:hint="eastAsia" w:ascii="仿宋" w:hAnsi="仿宋" w:eastAsia="仿宋" w:cs="仿宋"/>
                <w:b/>
                <w:szCs w:val="21"/>
                <w:lang w:bidi="ar"/>
              </w:rPr>
              <w:t>分值</w:t>
            </w:r>
          </w:p>
        </w:tc>
        <w:tc>
          <w:tcPr>
            <w:tcW w:w="1610" w:type="dxa"/>
            <w:vAlign w:val="center"/>
          </w:tcPr>
          <w:p>
            <w:pPr>
              <w:adjustRightInd w:val="0"/>
              <w:snapToGrid w:val="0"/>
              <w:jc w:val="center"/>
              <w:rPr>
                <w:rFonts w:ascii="仿宋" w:hAnsi="仿宋" w:eastAsia="仿宋" w:cs="仿宋"/>
                <w:b/>
                <w:szCs w:val="21"/>
                <w:lang w:bidi="ar"/>
              </w:rPr>
            </w:pPr>
            <w:r>
              <w:rPr>
                <w:rFonts w:hint="eastAsia" w:ascii="仿宋" w:hAnsi="仿宋" w:eastAsia="仿宋" w:cs="仿宋"/>
                <w:b/>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809" w:type="dxa"/>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w:t>
            </w:r>
          </w:p>
        </w:tc>
        <w:tc>
          <w:tcPr>
            <w:tcW w:w="3119" w:type="dxa"/>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投标报价</w:t>
            </w:r>
            <w:r>
              <w:rPr>
                <w:rFonts w:ascii="仿宋" w:hAnsi="仿宋" w:eastAsia="仿宋" w:cs="仿宋"/>
                <w:szCs w:val="21"/>
                <w:lang w:bidi="ar"/>
              </w:rPr>
              <w:t>4</w:t>
            </w:r>
            <w:r>
              <w:rPr>
                <w:rFonts w:hint="eastAsia" w:ascii="仿宋" w:hAnsi="仿宋" w:eastAsia="仿宋" w:cs="仿宋"/>
                <w:szCs w:val="21"/>
                <w:lang w:bidi="ar"/>
              </w:rPr>
              <w:t>0%</w:t>
            </w:r>
          </w:p>
        </w:tc>
        <w:tc>
          <w:tcPr>
            <w:tcW w:w="1984" w:type="dxa"/>
            <w:vAlign w:val="center"/>
          </w:tcPr>
          <w:p>
            <w:pPr>
              <w:adjustRightInd w:val="0"/>
              <w:snapToGrid w:val="0"/>
              <w:jc w:val="center"/>
              <w:rPr>
                <w:rFonts w:ascii="仿宋" w:hAnsi="仿宋" w:eastAsia="仿宋" w:cs="仿宋"/>
                <w:szCs w:val="21"/>
                <w:lang w:bidi="ar"/>
              </w:rPr>
            </w:pPr>
            <w:r>
              <w:rPr>
                <w:rFonts w:ascii="仿宋" w:hAnsi="仿宋" w:eastAsia="仿宋" w:cs="仿宋"/>
                <w:szCs w:val="21"/>
                <w:lang w:bidi="ar"/>
              </w:rPr>
              <w:t>40</w:t>
            </w:r>
            <w:r>
              <w:rPr>
                <w:rFonts w:hint="eastAsia" w:ascii="仿宋" w:hAnsi="仿宋" w:eastAsia="仿宋" w:cs="仿宋"/>
                <w:szCs w:val="21"/>
                <w:lang w:bidi="ar"/>
              </w:rPr>
              <w:t>分</w:t>
            </w:r>
          </w:p>
        </w:tc>
        <w:tc>
          <w:tcPr>
            <w:tcW w:w="1610" w:type="dxa"/>
            <w:vAlign w:val="center"/>
          </w:tcPr>
          <w:p>
            <w:pPr>
              <w:adjustRightInd w:val="0"/>
              <w:snapToGrid w:val="0"/>
              <w:jc w:val="center"/>
              <w:rPr>
                <w:rFonts w:ascii="仿宋" w:hAnsi="仿宋" w:eastAsia="仿宋" w:cs="仿宋"/>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809" w:type="dxa"/>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2</w:t>
            </w:r>
          </w:p>
        </w:tc>
        <w:tc>
          <w:tcPr>
            <w:tcW w:w="3119" w:type="dxa"/>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技术指标</w:t>
            </w:r>
            <w:r>
              <w:rPr>
                <w:rFonts w:ascii="仿宋" w:hAnsi="仿宋" w:eastAsia="仿宋" w:cs="仿宋"/>
                <w:szCs w:val="21"/>
                <w:lang w:bidi="ar"/>
              </w:rPr>
              <w:t>3</w:t>
            </w:r>
            <w:r>
              <w:rPr>
                <w:rFonts w:hint="eastAsia" w:ascii="仿宋" w:hAnsi="仿宋" w:eastAsia="仿宋" w:cs="仿宋"/>
                <w:szCs w:val="21"/>
                <w:lang w:bidi="ar"/>
              </w:rPr>
              <w:t>0%</w:t>
            </w:r>
          </w:p>
        </w:tc>
        <w:tc>
          <w:tcPr>
            <w:tcW w:w="1984" w:type="dxa"/>
            <w:vAlign w:val="center"/>
          </w:tcPr>
          <w:p>
            <w:pPr>
              <w:adjustRightInd w:val="0"/>
              <w:snapToGrid w:val="0"/>
              <w:jc w:val="center"/>
              <w:rPr>
                <w:rFonts w:ascii="仿宋" w:hAnsi="仿宋" w:eastAsia="仿宋" w:cs="仿宋"/>
                <w:szCs w:val="21"/>
                <w:lang w:bidi="ar"/>
              </w:rPr>
            </w:pPr>
            <w:r>
              <w:rPr>
                <w:rFonts w:ascii="仿宋" w:hAnsi="仿宋" w:eastAsia="仿宋" w:cs="仿宋"/>
                <w:szCs w:val="21"/>
                <w:lang w:bidi="ar"/>
              </w:rPr>
              <w:t>30</w:t>
            </w:r>
            <w:r>
              <w:rPr>
                <w:rFonts w:hint="eastAsia" w:ascii="仿宋" w:hAnsi="仿宋" w:eastAsia="仿宋" w:cs="仿宋"/>
                <w:szCs w:val="21"/>
                <w:lang w:bidi="ar"/>
              </w:rPr>
              <w:t>分</w:t>
            </w:r>
          </w:p>
        </w:tc>
        <w:tc>
          <w:tcPr>
            <w:tcW w:w="1610" w:type="dxa"/>
            <w:vAlign w:val="center"/>
          </w:tcPr>
          <w:p>
            <w:pPr>
              <w:adjustRightInd w:val="0"/>
              <w:snapToGrid w:val="0"/>
              <w:jc w:val="center"/>
              <w:rPr>
                <w:rFonts w:ascii="仿宋" w:hAnsi="仿宋" w:eastAsia="仿宋" w:cs="仿宋"/>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809" w:type="dxa"/>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3</w:t>
            </w:r>
          </w:p>
        </w:tc>
        <w:tc>
          <w:tcPr>
            <w:tcW w:w="3119" w:type="dxa"/>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履约能力1</w:t>
            </w:r>
            <w:r>
              <w:rPr>
                <w:rFonts w:ascii="仿宋" w:hAnsi="仿宋" w:eastAsia="仿宋" w:cs="仿宋"/>
                <w:szCs w:val="21"/>
                <w:lang w:bidi="ar"/>
              </w:rPr>
              <w:t>0</w:t>
            </w:r>
            <w:r>
              <w:rPr>
                <w:rFonts w:hint="eastAsia" w:ascii="仿宋" w:hAnsi="仿宋" w:eastAsia="仿宋" w:cs="仿宋"/>
                <w:szCs w:val="21"/>
                <w:lang w:bidi="ar"/>
              </w:rPr>
              <w:t>%</w:t>
            </w:r>
          </w:p>
        </w:tc>
        <w:tc>
          <w:tcPr>
            <w:tcW w:w="1984" w:type="dxa"/>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w:t>
            </w:r>
            <w:r>
              <w:rPr>
                <w:rFonts w:ascii="仿宋" w:hAnsi="仿宋" w:eastAsia="仿宋" w:cs="仿宋"/>
                <w:szCs w:val="21"/>
                <w:lang w:bidi="ar"/>
              </w:rPr>
              <w:t>0</w:t>
            </w:r>
            <w:r>
              <w:rPr>
                <w:rFonts w:hint="eastAsia" w:ascii="仿宋" w:hAnsi="仿宋" w:eastAsia="仿宋" w:cs="仿宋"/>
                <w:szCs w:val="21"/>
                <w:lang w:bidi="ar"/>
              </w:rPr>
              <w:t>分</w:t>
            </w:r>
          </w:p>
        </w:tc>
        <w:tc>
          <w:tcPr>
            <w:tcW w:w="1610" w:type="dxa"/>
            <w:vAlign w:val="center"/>
          </w:tcPr>
          <w:p>
            <w:pPr>
              <w:adjustRightInd w:val="0"/>
              <w:snapToGrid w:val="0"/>
              <w:jc w:val="center"/>
              <w:rPr>
                <w:rFonts w:ascii="仿宋" w:hAnsi="仿宋" w:eastAsia="仿宋" w:cs="仿宋"/>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809" w:type="dxa"/>
            <w:vAlign w:val="center"/>
          </w:tcPr>
          <w:p>
            <w:pPr>
              <w:adjustRightInd w:val="0"/>
              <w:snapToGrid w:val="0"/>
              <w:jc w:val="center"/>
              <w:rPr>
                <w:rFonts w:ascii="仿宋" w:hAnsi="仿宋" w:eastAsia="仿宋" w:cs="仿宋"/>
                <w:szCs w:val="21"/>
                <w:lang w:bidi="ar"/>
              </w:rPr>
            </w:pPr>
            <w:r>
              <w:rPr>
                <w:rFonts w:ascii="仿宋" w:hAnsi="仿宋" w:eastAsia="仿宋" w:cs="仿宋"/>
                <w:szCs w:val="21"/>
                <w:lang w:bidi="ar"/>
              </w:rPr>
              <w:t>4</w:t>
            </w:r>
          </w:p>
        </w:tc>
        <w:tc>
          <w:tcPr>
            <w:tcW w:w="3119" w:type="dxa"/>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项目实施方案1</w:t>
            </w:r>
            <w:r>
              <w:rPr>
                <w:rFonts w:ascii="仿宋" w:hAnsi="仿宋" w:eastAsia="仿宋" w:cs="仿宋"/>
                <w:szCs w:val="21"/>
                <w:lang w:bidi="ar"/>
              </w:rPr>
              <w:t>0</w:t>
            </w:r>
            <w:r>
              <w:rPr>
                <w:rFonts w:hint="eastAsia" w:ascii="仿宋" w:hAnsi="仿宋" w:eastAsia="仿宋" w:cs="仿宋"/>
                <w:szCs w:val="21"/>
                <w:lang w:bidi="ar"/>
              </w:rPr>
              <w:t>%</w:t>
            </w:r>
          </w:p>
        </w:tc>
        <w:tc>
          <w:tcPr>
            <w:tcW w:w="1984" w:type="dxa"/>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w:t>
            </w:r>
            <w:r>
              <w:rPr>
                <w:rFonts w:ascii="仿宋" w:hAnsi="仿宋" w:eastAsia="仿宋" w:cs="仿宋"/>
                <w:szCs w:val="21"/>
                <w:lang w:bidi="ar"/>
              </w:rPr>
              <w:t>0</w:t>
            </w:r>
            <w:r>
              <w:rPr>
                <w:rFonts w:hint="eastAsia" w:ascii="仿宋" w:hAnsi="仿宋" w:eastAsia="仿宋" w:cs="仿宋"/>
                <w:szCs w:val="21"/>
                <w:lang w:bidi="ar"/>
              </w:rPr>
              <w:t>分</w:t>
            </w:r>
          </w:p>
        </w:tc>
        <w:tc>
          <w:tcPr>
            <w:tcW w:w="1610" w:type="dxa"/>
            <w:vAlign w:val="center"/>
          </w:tcPr>
          <w:p>
            <w:pPr>
              <w:adjustRightInd w:val="0"/>
              <w:snapToGrid w:val="0"/>
              <w:jc w:val="center"/>
              <w:rPr>
                <w:rFonts w:ascii="仿宋" w:hAnsi="仿宋" w:eastAsia="仿宋" w:cs="仿宋"/>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809" w:type="dxa"/>
            <w:vAlign w:val="center"/>
          </w:tcPr>
          <w:p>
            <w:pPr>
              <w:adjustRightInd w:val="0"/>
              <w:snapToGrid w:val="0"/>
              <w:jc w:val="center"/>
              <w:rPr>
                <w:rFonts w:ascii="仿宋" w:hAnsi="仿宋" w:eastAsia="仿宋" w:cs="仿宋"/>
                <w:szCs w:val="21"/>
                <w:lang w:bidi="ar"/>
              </w:rPr>
            </w:pPr>
            <w:r>
              <w:rPr>
                <w:rFonts w:ascii="仿宋" w:hAnsi="仿宋" w:eastAsia="仿宋" w:cs="仿宋"/>
                <w:szCs w:val="21"/>
                <w:lang w:bidi="ar"/>
              </w:rPr>
              <w:t>5</w:t>
            </w:r>
          </w:p>
        </w:tc>
        <w:tc>
          <w:tcPr>
            <w:tcW w:w="3119" w:type="dxa"/>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售后服务方案</w:t>
            </w:r>
            <w:r>
              <w:rPr>
                <w:rFonts w:ascii="仿宋" w:hAnsi="仿宋" w:eastAsia="仿宋" w:cs="仿宋"/>
                <w:szCs w:val="21"/>
                <w:lang w:bidi="ar"/>
              </w:rPr>
              <w:t>10</w:t>
            </w:r>
            <w:r>
              <w:rPr>
                <w:rFonts w:hint="eastAsia" w:ascii="仿宋" w:hAnsi="仿宋" w:eastAsia="仿宋" w:cs="仿宋"/>
                <w:szCs w:val="21"/>
                <w:lang w:bidi="ar"/>
              </w:rPr>
              <w:t>%</w:t>
            </w:r>
          </w:p>
        </w:tc>
        <w:tc>
          <w:tcPr>
            <w:tcW w:w="1984" w:type="dxa"/>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w:t>
            </w:r>
            <w:r>
              <w:rPr>
                <w:rFonts w:ascii="仿宋" w:hAnsi="仿宋" w:eastAsia="仿宋" w:cs="仿宋"/>
                <w:szCs w:val="21"/>
                <w:lang w:bidi="ar"/>
              </w:rPr>
              <w:t>0</w:t>
            </w:r>
            <w:r>
              <w:rPr>
                <w:rFonts w:hint="eastAsia" w:ascii="仿宋" w:hAnsi="仿宋" w:eastAsia="仿宋" w:cs="仿宋"/>
                <w:szCs w:val="21"/>
                <w:lang w:bidi="ar"/>
              </w:rPr>
              <w:t>分</w:t>
            </w:r>
          </w:p>
        </w:tc>
        <w:tc>
          <w:tcPr>
            <w:tcW w:w="1610" w:type="dxa"/>
            <w:vAlign w:val="center"/>
          </w:tcPr>
          <w:p>
            <w:pPr>
              <w:adjustRightInd w:val="0"/>
              <w:snapToGrid w:val="0"/>
              <w:jc w:val="center"/>
              <w:rPr>
                <w:rFonts w:ascii="仿宋" w:hAnsi="仿宋" w:eastAsia="仿宋" w:cs="仿宋"/>
                <w:szCs w:val="21"/>
                <w:lang w:bidi="ar"/>
              </w:rPr>
            </w:pPr>
          </w:p>
        </w:tc>
      </w:tr>
    </w:tbl>
    <w:p>
      <w:pPr>
        <w:adjustRightInd w:val="0"/>
        <w:snapToGrid w:val="0"/>
        <w:rPr>
          <w:rStyle w:val="16"/>
          <w:rFonts w:hint="default" w:ascii="仿宋" w:hAnsi="仿宋" w:eastAsia="仿宋" w:cs="仿宋"/>
          <w:b w:val="0"/>
          <w:bCs w:val="0"/>
          <w:color w:val="auto"/>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wYTliOWE3MTgzYjNlMWNlODVkMTE4OTQ3MWZjYmIifQ=="/>
    <w:docVar w:name="KSO_WPS_MARK_KEY" w:val="bb25c515-73d4-4925-a44d-b44e2a96dafb"/>
  </w:docVars>
  <w:rsids>
    <w:rsidRoot w:val="00895A15"/>
    <w:rsid w:val="00004FE7"/>
    <w:rsid w:val="00005DEC"/>
    <w:rsid w:val="00010DE0"/>
    <w:rsid w:val="00050E50"/>
    <w:rsid w:val="00053173"/>
    <w:rsid w:val="000A79AF"/>
    <w:rsid w:val="000D6DAB"/>
    <w:rsid w:val="000E0277"/>
    <w:rsid w:val="001447E1"/>
    <w:rsid w:val="00150EB6"/>
    <w:rsid w:val="001879BB"/>
    <w:rsid w:val="001A75AD"/>
    <w:rsid w:val="001F4EC3"/>
    <w:rsid w:val="002205A7"/>
    <w:rsid w:val="00220833"/>
    <w:rsid w:val="00221606"/>
    <w:rsid w:val="002A2F5E"/>
    <w:rsid w:val="002B1BB8"/>
    <w:rsid w:val="002F4C1F"/>
    <w:rsid w:val="003033B6"/>
    <w:rsid w:val="00303FAB"/>
    <w:rsid w:val="00341142"/>
    <w:rsid w:val="00390B12"/>
    <w:rsid w:val="00391D9C"/>
    <w:rsid w:val="003C1FA6"/>
    <w:rsid w:val="003E4A0C"/>
    <w:rsid w:val="003F419F"/>
    <w:rsid w:val="00447D67"/>
    <w:rsid w:val="00461821"/>
    <w:rsid w:val="00486220"/>
    <w:rsid w:val="004C3BCB"/>
    <w:rsid w:val="004E00CB"/>
    <w:rsid w:val="004E65CD"/>
    <w:rsid w:val="004F5E9F"/>
    <w:rsid w:val="0052457F"/>
    <w:rsid w:val="005405E2"/>
    <w:rsid w:val="00555235"/>
    <w:rsid w:val="00563A71"/>
    <w:rsid w:val="00594758"/>
    <w:rsid w:val="005A481B"/>
    <w:rsid w:val="005A62B9"/>
    <w:rsid w:val="00625B75"/>
    <w:rsid w:val="00673EF2"/>
    <w:rsid w:val="006E574E"/>
    <w:rsid w:val="006E62A9"/>
    <w:rsid w:val="0077064B"/>
    <w:rsid w:val="007778CB"/>
    <w:rsid w:val="007B3511"/>
    <w:rsid w:val="007D531E"/>
    <w:rsid w:val="007F08BD"/>
    <w:rsid w:val="007F0C65"/>
    <w:rsid w:val="007F3928"/>
    <w:rsid w:val="0083298B"/>
    <w:rsid w:val="0085227E"/>
    <w:rsid w:val="00890DB5"/>
    <w:rsid w:val="00895A15"/>
    <w:rsid w:val="00902F54"/>
    <w:rsid w:val="0092140C"/>
    <w:rsid w:val="00944CC9"/>
    <w:rsid w:val="0096136F"/>
    <w:rsid w:val="00996AB4"/>
    <w:rsid w:val="009B5E25"/>
    <w:rsid w:val="009D47A6"/>
    <w:rsid w:val="009D52B0"/>
    <w:rsid w:val="00A1576D"/>
    <w:rsid w:val="00A44467"/>
    <w:rsid w:val="00A452BD"/>
    <w:rsid w:val="00A5630D"/>
    <w:rsid w:val="00AC3287"/>
    <w:rsid w:val="00B96E3C"/>
    <w:rsid w:val="00C13086"/>
    <w:rsid w:val="00D200CC"/>
    <w:rsid w:val="00D2639D"/>
    <w:rsid w:val="00D4653B"/>
    <w:rsid w:val="00DE3CC4"/>
    <w:rsid w:val="00E450DB"/>
    <w:rsid w:val="00E4762E"/>
    <w:rsid w:val="00E83412"/>
    <w:rsid w:val="00EC0595"/>
    <w:rsid w:val="00F26E8A"/>
    <w:rsid w:val="00F30EAB"/>
    <w:rsid w:val="00F64372"/>
    <w:rsid w:val="00FB4AF0"/>
    <w:rsid w:val="00FC3B8B"/>
    <w:rsid w:val="00FF5838"/>
    <w:rsid w:val="00FF594A"/>
    <w:rsid w:val="019127B6"/>
    <w:rsid w:val="03722B8F"/>
    <w:rsid w:val="03BC0D3F"/>
    <w:rsid w:val="05863A5B"/>
    <w:rsid w:val="0680593D"/>
    <w:rsid w:val="09BD6B69"/>
    <w:rsid w:val="09D6775D"/>
    <w:rsid w:val="0D010895"/>
    <w:rsid w:val="13E1587A"/>
    <w:rsid w:val="15F1262A"/>
    <w:rsid w:val="18A4221F"/>
    <w:rsid w:val="18AA3680"/>
    <w:rsid w:val="1A8B7005"/>
    <w:rsid w:val="1E9F6C6F"/>
    <w:rsid w:val="21A40F1A"/>
    <w:rsid w:val="2424020B"/>
    <w:rsid w:val="289777EE"/>
    <w:rsid w:val="29930F11"/>
    <w:rsid w:val="2B033C0C"/>
    <w:rsid w:val="2C9E0542"/>
    <w:rsid w:val="2CB72838"/>
    <w:rsid w:val="2CF03F85"/>
    <w:rsid w:val="2D2C42AF"/>
    <w:rsid w:val="2E3F5A2D"/>
    <w:rsid w:val="2E47255A"/>
    <w:rsid w:val="30496C99"/>
    <w:rsid w:val="31030DBF"/>
    <w:rsid w:val="316802C2"/>
    <w:rsid w:val="386E1A9D"/>
    <w:rsid w:val="3879378A"/>
    <w:rsid w:val="3B0B6BDE"/>
    <w:rsid w:val="410E782D"/>
    <w:rsid w:val="44FA6A22"/>
    <w:rsid w:val="453641BF"/>
    <w:rsid w:val="48324EAB"/>
    <w:rsid w:val="48C57A10"/>
    <w:rsid w:val="49892535"/>
    <w:rsid w:val="4C056A16"/>
    <w:rsid w:val="4C936320"/>
    <w:rsid w:val="506D346E"/>
    <w:rsid w:val="51391BC6"/>
    <w:rsid w:val="54F10069"/>
    <w:rsid w:val="55FC2F9A"/>
    <w:rsid w:val="56C53E05"/>
    <w:rsid w:val="5A7140A7"/>
    <w:rsid w:val="5D641F1C"/>
    <w:rsid w:val="5F586E3A"/>
    <w:rsid w:val="64E45081"/>
    <w:rsid w:val="651838A9"/>
    <w:rsid w:val="67DE35FD"/>
    <w:rsid w:val="67FA1673"/>
    <w:rsid w:val="6B9240B0"/>
    <w:rsid w:val="6C864365"/>
    <w:rsid w:val="6CD966B8"/>
    <w:rsid w:val="6D11251F"/>
    <w:rsid w:val="6DF03896"/>
    <w:rsid w:val="6F02289B"/>
    <w:rsid w:val="70DE5573"/>
    <w:rsid w:val="71135756"/>
    <w:rsid w:val="73660227"/>
    <w:rsid w:val="73FA0530"/>
    <w:rsid w:val="759D2386"/>
    <w:rsid w:val="77C863C8"/>
    <w:rsid w:val="7DA6649A"/>
    <w:rsid w:val="7EAA2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7"/>
    <w:qFormat/>
    <w:uiPriority w:val="0"/>
    <w:pPr>
      <w:spacing w:after="120"/>
    </w:pPr>
  </w:style>
  <w:style w:type="paragraph" w:styleId="3">
    <w:name w:val="Plain Text"/>
    <w:basedOn w:val="1"/>
    <w:next w:val="4"/>
    <w:link w:val="18"/>
    <w:qFormat/>
    <w:uiPriority w:val="0"/>
    <w:rPr>
      <w:rFonts w:ascii="宋体" w:hAnsi="Courier New"/>
      <w:kern w:val="0"/>
      <w:sz w:val="20"/>
      <w:szCs w:val="21"/>
    </w:rPr>
  </w:style>
  <w:style w:type="paragraph" w:styleId="4">
    <w:name w:val="Normal Indent"/>
    <w:basedOn w:val="1"/>
    <w:unhideWhenUsed/>
    <w:qFormat/>
    <w:uiPriority w:val="0"/>
    <w:pPr>
      <w:ind w:firstLine="420" w:firstLineChars="200"/>
      <w:jc w:val="left"/>
    </w:pPr>
  </w:style>
  <w:style w:type="paragraph" w:styleId="6">
    <w:name w:val="annotation text"/>
    <w:basedOn w:val="1"/>
    <w:link w:val="27"/>
    <w:qFormat/>
    <w:uiPriority w:val="0"/>
    <w:pPr>
      <w:jc w:val="left"/>
    </w:pPr>
  </w:style>
  <w:style w:type="paragraph" w:styleId="7">
    <w:name w:val="Body Text Indent"/>
    <w:basedOn w:val="1"/>
    <w:qFormat/>
    <w:uiPriority w:val="0"/>
    <w:pPr>
      <w:ind w:firstLine="795"/>
    </w:pPr>
    <w:rPr>
      <w:rFonts w:ascii="Times New Roman"/>
      <w:sz w:val="32"/>
    </w:rPr>
  </w:style>
  <w:style w:type="paragraph" w:styleId="8">
    <w:name w:val="Balloon Text"/>
    <w:basedOn w:val="1"/>
    <w:link w:val="23"/>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kern w:val="0"/>
      <w:sz w:val="18"/>
      <w:szCs w:val="18"/>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semiHidden/>
    <w:unhideWhenUsed/>
    <w:qFormat/>
    <w:uiPriority w:val="99"/>
    <w:rPr>
      <w:color w:val="0000FF"/>
      <w:u w:val="single"/>
    </w:rPr>
  </w:style>
  <w:style w:type="character" w:customStyle="1" w:styleId="16">
    <w:name w:val="font11"/>
    <w:basedOn w:val="14"/>
    <w:qFormat/>
    <w:uiPriority w:val="0"/>
    <w:rPr>
      <w:rFonts w:hint="eastAsia" w:ascii="宋体" w:hAnsi="宋体" w:eastAsia="宋体" w:cs="宋体"/>
      <w:b/>
      <w:bCs/>
      <w:color w:val="000000"/>
      <w:sz w:val="20"/>
      <w:szCs w:val="20"/>
      <w:u w:val="none"/>
    </w:rPr>
  </w:style>
  <w:style w:type="character" w:customStyle="1" w:styleId="17">
    <w:name w:val="正文文本 字符"/>
    <w:basedOn w:val="14"/>
    <w:link w:val="2"/>
    <w:qFormat/>
    <w:uiPriority w:val="0"/>
  </w:style>
  <w:style w:type="character" w:customStyle="1" w:styleId="18">
    <w:name w:val="纯文本 字符"/>
    <w:basedOn w:val="14"/>
    <w:link w:val="3"/>
    <w:qFormat/>
    <w:uiPriority w:val="0"/>
    <w:rPr>
      <w:rFonts w:ascii="宋体" w:hAnsi="Courier New"/>
      <w:kern w:val="0"/>
      <w:sz w:val="20"/>
      <w:szCs w:val="21"/>
    </w:rPr>
  </w:style>
  <w:style w:type="paragraph" w:customStyle="1" w:styleId="19">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character" w:customStyle="1" w:styleId="20">
    <w:name w:val="font31"/>
    <w:basedOn w:val="14"/>
    <w:qFormat/>
    <w:uiPriority w:val="0"/>
    <w:rPr>
      <w:rFonts w:hint="eastAsia" w:ascii="宋体" w:hAnsi="宋体" w:eastAsia="宋体" w:cs="宋体"/>
      <w:b/>
      <w:bCs/>
      <w:color w:val="000000"/>
      <w:sz w:val="20"/>
      <w:szCs w:val="20"/>
      <w:u w:val="none"/>
    </w:rPr>
  </w:style>
  <w:style w:type="character" w:customStyle="1" w:styleId="21">
    <w:name w:val="页眉 字符"/>
    <w:basedOn w:val="14"/>
    <w:link w:val="10"/>
    <w:qFormat/>
    <w:uiPriority w:val="99"/>
    <w:rPr>
      <w:sz w:val="18"/>
      <w:szCs w:val="18"/>
    </w:rPr>
  </w:style>
  <w:style w:type="character" w:customStyle="1" w:styleId="22">
    <w:name w:val="页脚 字符"/>
    <w:basedOn w:val="14"/>
    <w:link w:val="9"/>
    <w:qFormat/>
    <w:uiPriority w:val="99"/>
    <w:rPr>
      <w:sz w:val="18"/>
      <w:szCs w:val="18"/>
    </w:rPr>
  </w:style>
  <w:style w:type="character" w:customStyle="1" w:styleId="23">
    <w:name w:val="批注框文本 字符"/>
    <w:basedOn w:val="14"/>
    <w:link w:val="8"/>
    <w:semiHidden/>
    <w:qFormat/>
    <w:uiPriority w:val="99"/>
    <w:rPr>
      <w:sz w:val="18"/>
      <w:szCs w:val="18"/>
    </w:rPr>
  </w:style>
  <w:style w:type="character" w:customStyle="1" w:styleId="24">
    <w:name w:val="font21"/>
    <w:basedOn w:val="14"/>
    <w:qFormat/>
    <w:uiPriority w:val="0"/>
    <w:rPr>
      <w:rFonts w:hint="eastAsia" w:ascii="宋体" w:hAnsi="宋体" w:eastAsia="宋体" w:cs="宋体"/>
      <w:color w:val="000000"/>
      <w:sz w:val="21"/>
      <w:szCs w:val="21"/>
      <w:u w:val="none"/>
    </w:rPr>
  </w:style>
  <w:style w:type="paragraph" w:customStyle="1" w:styleId="25">
    <w:name w:val="正文 A"/>
    <w:qFormat/>
    <w:uiPriority w:val="0"/>
    <w:pPr>
      <w:framePr w:wrap="around" w:vAnchor="margin" w:hAnchor="text" w:y="1"/>
      <w:widowControl w:val="0"/>
      <w:jc w:val="both"/>
    </w:pPr>
    <w:rPr>
      <w:rFonts w:ascii="宋体" w:hAnsi="宋体" w:eastAsia="宋体" w:cs="宋体"/>
      <w:color w:val="000000"/>
      <w:sz w:val="34"/>
      <w:szCs w:val="34"/>
      <w:lang w:val="en-US" w:eastAsia="zh-CN" w:bidi="ar-SA"/>
    </w:rPr>
  </w:style>
  <w:style w:type="paragraph" w:styleId="26">
    <w:name w:val="List Paragraph"/>
    <w:basedOn w:val="1"/>
    <w:uiPriority w:val="99"/>
    <w:pPr>
      <w:ind w:firstLine="420" w:firstLineChars="200"/>
    </w:pPr>
  </w:style>
  <w:style w:type="character" w:customStyle="1" w:styleId="27">
    <w:name w:val="批注文字 字符"/>
    <w:link w:val="6"/>
    <w:qFormat/>
    <w:uiPriority w:val="0"/>
    <w:rPr>
      <w:rFonts w:asciiTheme="minorHAnsi" w:hAnsiTheme="minorHAnsi" w:eastAsiaTheme="minorEastAsia" w:cstheme="minorBidi"/>
      <w:kern w:val="2"/>
      <w:sz w:val="21"/>
      <w:szCs w:val="22"/>
    </w:rPr>
  </w:style>
  <w:style w:type="paragraph" w:customStyle="1" w:styleId="28">
    <w:name w:val="Table Text"/>
    <w:basedOn w:val="1"/>
    <w:semiHidden/>
    <w:qFormat/>
    <w:uiPriority w:val="0"/>
    <w:rPr>
      <w:rFonts w:ascii="宋体" w:hAnsi="宋体" w:eastAsia="宋体" w:cs="宋体"/>
      <w:sz w:val="22"/>
      <w:lang w:eastAsia="en-US"/>
    </w:rPr>
  </w:style>
  <w:style w:type="paragraph" w:customStyle="1" w:styleId="29">
    <w:name w:val="01、普通正文"/>
    <w:basedOn w:val="1"/>
    <w:qFormat/>
    <w:uiPriority w:val="0"/>
    <w:pPr>
      <w:tabs>
        <w:tab w:val="left" w:pos="0"/>
      </w:tabs>
      <w:wordWrap w:val="0"/>
      <w:topLinePunct/>
    </w:pPr>
    <w:rPr>
      <w:snapToGrid w:val="0"/>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3142</Words>
  <Characters>3338</Characters>
  <Lines>24</Lines>
  <Paragraphs>7</Paragraphs>
  <TotalTime>0</TotalTime>
  <ScaleCrop>false</ScaleCrop>
  <LinksUpToDate>false</LinksUpToDate>
  <CharactersWithSpaces>3352</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2024-03-15T03:08:00Z</dcterms:created>
  <dc:creator>刘雪梅</dc:creator>
  <cp:lastModifiedBy>Diana</cp:lastModifiedBy>
  <dcterms:modified xsi:type="dcterms:W3CDTF">2025-09-30T08:34:24Z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42DC672BA65F448EA093ECC6D07868DB_13</vt:lpwstr>
  </property>
</Properties>
</file>